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8864" w14:textId="77777777" w:rsidR="00C51CF9" w:rsidRDefault="00C51CF9">
      <w:pPr>
        <w:widowControl w:val="0"/>
        <w:pBdr>
          <w:top w:val="nil"/>
          <w:left w:val="nil"/>
          <w:bottom w:val="nil"/>
          <w:right w:val="nil"/>
          <w:between w:val="nil"/>
        </w:pBdr>
        <w:spacing w:line="276" w:lineRule="auto"/>
      </w:pPr>
      <w:bookmarkStart w:id="0" w:name="_GoBack"/>
      <w:bookmarkEnd w:id="0"/>
    </w:p>
    <w:p w14:paraId="5B7843EF" w14:textId="77777777" w:rsidR="00C51CF9" w:rsidRDefault="00C51CF9">
      <w:pPr>
        <w:widowControl w:val="0"/>
        <w:pBdr>
          <w:top w:val="nil"/>
          <w:left w:val="nil"/>
          <w:bottom w:val="nil"/>
          <w:right w:val="nil"/>
          <w:between w:val="nil"/>
        </w:pBdr>
        <w:spacing w:line="276" w:lineRule="auto"/>
      </w:pPr>
    </w:p>
    <w:p w14:paraId="2FD31F56" w14:textId="0F049FF7" w:rsidR="00C51CF9" w:rsidRDefault="009D53E0">
      <w:pPr>
        <w:jc w:val="center"/>
        <w:rPr>
          <w:b/>
          <w:smallCaps/>
          <w:color w:val="1F497D"/>
          <w:sz w:val="52"/>
          <w:szCs w:val="52"/>
        </w:rPr>
      </w:pPr>
      <w:r>
        <w:rPr>
          <w:b/>
          <w:smallCaps/>
          <w:color w:val="1F497D"/>
          <w:sz w:val="52"/>
          <w:szCs w:val="52"/>
        </w:rPr>
        <w:t>THE WATERSHED INSTITUTE</w:t>
      </w:r>
      <w:r w:rsidR="004655EE">
        <w:rPr>
          <w:b/>
          <w:smallCaps/>
          <w:color w:val="1F497D"/>
          <w:sz w:val="52"/>
          <w:szCs w:val="52"/>
        </w:rPr>
        <w:t xml:space="preserve"> AND ANJEC</w:t>
      </w:r>
    </w:p>
    <w:p w14:paraId="5165F537" w14:textId="77777777" w:rsidR="00C51CF9" w:rsidRDefault="009D53E0">
      <w:pPr>
        <w:jc w:val="center"/>
        <w:rPr>
          <w:b/>
          <w:smallCaps/>
          <w:color w:val="1F497D"/>
          <w:sz w:val="52"/>
          <w:szCs w:val="52"/>
        </w:rPr>
      </w:pPr>
      <w:r>
        <w:rPr>
          <w:b/>
          <w:smallCaps/>
          <w:color w:val="1F497D"/>
          <w:sz w:val="52"/>
          <w:szCs w:val="52"/>
        </w:rPr>
        <w:t>ENHANCED MODEL STORMWATER ORDINANCE</w:t>
      </w:r>
    </w:p>
    <w:p w14:paraId="4F7D2A0D" w14:textId="77777777" w:rsidR="00C51CF9" w:rsidRDefault="00C51CF9">
      <w:pPr>
        <w:rPr>
          <w:b/>
          <w:color w:val="1F497D"/>
          <w:sz w:val="32"/>
          <w:szCs w:val="32"/>
        </w:rPr>
      </w:pPr>
      <w:bookmarkStart w:id="1" w:name="_gjdgxs" w:colFirst="0" w:colLast="0"/>
      <w:bookmarkEnd w:id="1"/>
    </w:p>
    <w:p w14:paraId="0FC32438" w14:textId="77777777" w:rsidR="00C51CF9" w:rsidRDefault="009D53E0">
      <w:pPr>
        <w:rPr>
          <w:sz w:val="24"/>
          <w:szCs w:val="24"/>
        </w:rPr>
      </w:pPr>
      <w:r>
        <w:rPr>
          <w:sz w:val="24"/>
          <w:szCs w:val="24"/>
        </w:rPr>
        <w:t>The Watershed Institute Enhanced Model ordinance is based on the New Jersey Department of Environmental Protection (NJDEP)’s model ordinance found at Appendix D of the BMP Manual.  The NJDEP model ordinance sets out minimum standards for stormwater management.  It also affirms that municipalities may “undertake additional actions including ordinances with standards stronger than the statewide minimum requirements.”  </w:t>
      </w:r>
    </w:p>
    <w:p w14:paraId="4C51369C" w14:textId="77777777" w:rsidR="00C51CF9" w:rsidRDefault="00C51CF9">
      <w:pPr>
        <w:rPr>
          <w:sz w:val="24"/>
          <w:szCs w:val="24"/>
        </w:rPr>
      </w:pPr>
    </w:p>
    <w:p w14:paraId="62A8D656" w14:textId="77777777" w:rsidR="00C51CF9" w:rsidRDefault="009D53E0">
      <w:pPr>
        <w:rPr>
          <w:sz w:val="24"/>
          <w:szCs w:val="24"/>
        </w:rPr>
      </w:pPr>
      <w:r>
        <w:rPr>
          <w:sz w:val="24"/>
          <w:szCs w:val="24"/>
        </w:rPr>
        <w:t>The Watershed Institute believes that municipalities must act aggressively to address the serious problems of water pollution and flooding. According to the NJDEP most of the waterways monitored by the state do not meet the standards set by the Federal Clean Water Act and New Jersey’s Water Pollution Control Act, etc.  According to the 2016 Draft Integrated Water Quality Assessment Report:</w:t>
      </w:r>
    </w:p>
    <w:p w14:paraId="02338F04" w14:textId="77777777" w:rsidR="00C51CF9" w:rsidRDefault="00C51CF9">
      <w:pPr>
        <w:rPr>
          <w:rFonts w:ascii="Times New Roman" w:eastAsia="Times New Roman" w:hAnsi="Times New Roman" w:cs="Times New Roman"/>
          <w:sz w:val="24"/>
          <w:szCs w:val="24"/>
        </w:rPr>
      </w:pPr>
    </w:p>
    <w:p w14:paraId="0F0243E7" w14:textId="77777777" w:rsidR="00C51CF9" w:rsidRDefault="009D53E0">
      <w:pPr>
        <w:numPr>
          <w:ilvl w:val="0"/>
          <w:numId w:val="28"/>
        </w:numPr>
      </w:pPr>
      <w:r>
        <w:rPr>
          <w:sz w:val="24"/>
          <w:szCs w:val="24"/>
        </w:rPr>
        <w:t>Only 38% of the monitored waters meet the standards for water supplies</w:t>
      </w:r>
    </w:p>
    <w:p w14:paraId="64F3B847" w14:textId="77777777" w:rsidR="00C51CF9" w:rsidRDefault="009D53E0">
      <w:pPr>
        <w:numPr>
          <w:ilvl w:val="0"/>
          <w:numId w:val="28"/>
        </w:numPr>
      </w:pPr>
      <w:r>
        <w:rPr>
          <w:sz w:val="24"/>
          <w:szCs w:val="24"/>
        </w:rPr>
        <w:t>Only 24% of the monitored waters meet the recreation standard</w:t>
      </w:r>
    </w:p>
    <w:p w14:paraId="74F177F2" w14:textId="77777777" w:rsidR="00C51CF9" w:rsidRDefault="009D53E0">
      <w:pPr>
        <w:numPr>
          <w:ilvl w:val="0"/>
          <w:numId w:val="28"/>
        </w:numPr>
      </w:pPr>
      <w:r>
        <w:rPr>
          <w:sz w:val="24"/>
          <w:szCs w:val="24"/>
        </w:rPr>
        <w:t>Only 17% of the monitored waters meet the aquatic life standard</w:t>
      </w:r>
    </w:p>
    <w:p w14:paraId="6E937E4A" w14:textId="77777777" w:rsidR="00C51CF9" w:rsidRDefault="009D53E0">
      <w:pPr>
        <w:numPr>
          <w:ilvl w:val="0"/>
          <w:numId w:val="28"/>
        </w:numPr>
      </w:pPr>
      <w:r>
        <w:rPr>
          <w:sz w:val="24"/>
          <w:szCs w:val="24"/>
        </w:rPr>
        <w:t>Less than 1% of the monitored waters meet the fish consumption standard</w:t>
      </w:r>
    </w:p>
    <w:p w14:paraId="2B60D4FF" w14:textId="77777777" w:rsidR="00C51CF9" w:rsidRDefault="00C51CF9">
      <w:pPr>
        <w:rPr>
          <w:sz w:val="24"/>
          <w:szCs w:val="24"/>
        </w:rPr>
      </w:pPr>
    </w:p>
    <w:p w14:paraId="3CD7F4B5" w14:textId="77777777" w:rsidR="00C51CF9" w:rsidRDefault="009D53E0">
      <w:pPr>
        <w:rPr>
          <w:sz w:val="24"/>
          <w:szCs w:val="24"/>
        </w:rPr>
      </w:pPr>
      <w:r>
        <w:rPr>
          <w:sz w:val="24"/>
          <w:szCs w:val="24"/>
        </w:rPr>
        <w:t xml:space="preserve">In addition, flooding is an urgent problem for municipalities. According to the NJDEP’s recently issued report, </w:t>
      </w:r>
      <w:r>
        <w:rPr>
          <w:i/>
          <w:sz w:val="24"/>
          <w:szCs w:val="24"/>
        </w:rPr>
        <w:t>New Jersey’s Scientific Report on Climate Change</w:t>
      </w:r>
      <w:r>
        <w:rPr>
          <w:sz w:val="24"/>
          <w:szCs w:val="24"/>
        </w:rPr>
        <w:t>, the state is experiencing significant increases in precipitation and storms resulting in extreme rain events due to climate change. The report predicts that the size and frequency of floods will increase as annual precipitation increases. This problem is exacerbated by the continued increase in impervious cover in the state.</w:t>
      </w:r>
    </w:p>
    <w:p w14:paraId="43D394D4" w14:textId="77777777" w:rsidR="00C51CF9" w:rsidRDefault="00C51CF9">
      <w:pPr>
        <w:rPr>
          <w:sz w:val="24"/>
          <w:szCs w:val="24"/>
        </w:rPr>
      </w:pPr>
    </w:p>
    <w:p w14:paraId="27015106" w14:textId="77777777" w:rsidR="00C51CF9" w:rsidRDefault="009D53E0">
      <w:pPr>
        <w:rPr>
          <w:sz w:val="24"/>
          <w:szCs w:val="24"/>
        </w:rPr>
      </w:pPr>
      <w:r>
        <w:rPr>
          <w:sz w:val="24"/>
          <w:szCs w:val="24"/>
        </w:rPr>
        <w:t>A significant contributor to poor water quality and flooding is inadequate management of polluted stormwater runoff.  The Watershed Institute believes the goal of a municipal stormwater ordinance is to protect and improve water quality while mitigating flooding for the public health, safety and welfare of the community.</w:t>
      </w:r>
    </w:p>
    <w:p w14:paraId="788E1C02" w14:textId="77777777" w:rsidR="00C51CF9" w:rsidRDefault="00C51CF9">
      <w:pPr>
        <w:rPr>
          <w:sz w:val="24"/>
          <w:szCs w:val="24"/>
        </w:rPr>
      </w:pPr>
    </w:p>
    <w:p w14:paraId="7ED567D7" w14:textId="77777777" w:rsidR="00C51CF9" w:rsidRDefault="009D53E0">
      <w:pPr>
        <w:rPr>
          <w:sz w:val="24"/>
          <w:szCs w:val="24"/>
        </w:rPr>
      </w:pPr>
      <w:r>
        <w:rPr>
          <w:sz w:val="24"/>
          <w:szCs w:val="24"/>
        </w:rPr>
        <w:lastRenderedPageBreak/>
        <w:t>For these reasons, The Watershed Institute Enhanced Stormwater Management Ordinance includes the following provisions:</w:t>
      </w:r>
    </w:p>
    <w:p w14:paraId="5BFDB1B1" w14:textId="77777777" w:rsidR="00C51CF9" w:rsidRDefault="00C51CF9">
      <w:pPr>
        <w:rPr>
          <w:sz w:val="24"/>
          <w:szCs w:val="24"/>
        </w:rPr>
      </w:pPr>
    </w:p>
    <w:p w14:paraId="2E96C69E" w14:textId="77777777" w:rsidR="00C51CF9" w:rsidRDefault="009D53E0">
      <w:pPr>
        <w:numPr>
          <w:ilvl w:val="0"/>
          <w:numId w:val="1"/>
        </w:numPr>
        <w:rPr>
          <w:sz w:val="24"/>
          <w:szCs w:val="24"/>
        </w:rPr>
      </w:pPr>
      <w:r>
        <w:rPr>
          <w:rFonts w:ascii="Times New Roman" w:eastAsia="Times New Roman" w:hAnsi="Times New Roman" w:cs="Times New Roman"/>
          <w:sz w:val="24"/>
          <w:szCs w:val="24"/>
        </w:rPr>
        <w:t>Reduced threshold definition for major development</w:t>
      </w:r>
    </w:p>
    <w:p w14:paraId="694E63C7" w14:textId="77777777" w:rsidR="00C51CF9" w:rsidRDefault="009D53E0">
      <w:pPr>
        <w:numPr>
          <w:ilvl w:val="0"/>
          <w:numId w:val="1"/>
        </w:numPr>
        <w:rPr>
          <w:sz w:val="24"/>
          <w:szCs w:val="24"/>
        </w:rPr>
      </w:pPr>
      <w:r>
        <w:rPr>
          <w:rFonts w:ascii="Times New Roman" w:eastAsia="Times New Roman" w:hAnsi="Times New Roman" w:cs="Times New Roman"/>
          <w:sz w:val="24"/>
          <w:szCs w:val="24"/>
        </w:rPr>
        <w:t>Requires major developments to treat runoff from all impervious surfaces for water quality</w:t>
      </w:r>
    </w:p>
    <w:p w14:paraId="7F56B4F6" w14:textId="77777777" w:rsidR="00C51CF9" w:rsidRDefault="009D53E0">
      <w:pPr>
        <w:numPr>
          <w:ilvl w:val="0"/>
          <w:numId w:val="1"/>
        </w:numPr>
        <w:rPr>
          <w:sz w:val="24"/>
          <w:szCs w:val="24"/>
        </w:rPr>
      </w:pPr>
      <w:r>
        <w:rPr>
          <w:rFonts w:ascii="Times New Roman" w:eastAsia="Times New Roman" w:hAnsi="Times New Roman" w:cs="Times New Roman"/>
          <w:sz w:val="24"/>
          <w:szCs w:val="24"/>
        </w:rPr>
        <w:t>Requires stormwater management for minor development over 250 square feet</w:t>
      </w:r>
    </w:p>
    <w:p w14:paraId="3C69423F" w14:textId="77777777" w:rsidR="00C51CF9" w:rsidRDefault="009D53E0">
      <w:pPr>
        <w:numPr>
          <w:ilvl w:val="0"/>
          <w:numId w:val="1"/>
        </w:numPr>
        <w:rPr>
          <w:sz w:val="24"/>
          <w:szCs w:val="24"/>
        </w:rPr>
      </w:pPr>
      <w:r>
        <w:rPr>
          <w:rFonts w:ascii="Times New Roman" w:eastAsia="Times New Roman" w:hAnsi="Times New Roman" w:cs="Times New Roman"/>
          <w:sz w:val="24"/>
          <w:szCs w:val="24"/>
        </w:rPr>
        <w:t>Addresses redevelopment</w:t>
      </w:r>
    </w:p>
    <w:p w14:paraId="2D1F2E8C" w14:textId="77777777" w:rsidR="00C51CF9" w:rsidRDefault="009D53E0">
      <w:pPr>
        <w:numPr>
          <w:ilvl w:val="0"/>
          <w:numId w:val="1"/>
        </w:numPr>
        <w:rPr>
          <w:sz w:val="24"/>
          <w:szCs w:val="24"/>
        </w:rPr>
      </w:pPr>
      <w:r>
        <w:rPr>
          <w:rFonts w:ascii="Times New Roman" w:eastAsia="Times New Roman" w:hAnsi="Times New Roman" w:cs="Times New Roman"/>
          <w:sz w:val="24"/>
          <w:szCs w:val="24"/>
        </w:rPr>
        <w:t>Requires the use of Low Impact Development techniques</w:t>
      </w:r>
    </w:p>
    <w:p w14:paraId="20498B86" w14:textId="77777777" w:rsidR="00C51CF9" w:rsidRDefault="009D53E0">
      <w:pPr>
        <w:numPr>
          <w:ilvl w:val="0"/>
          <w:numId w:val="1"/>
        </w:numPr>
        <w:rPr>
          <w:sz w:val="24"/>
          <w:szCs w:val="24"/>
        </w:rPr>
      </w:pPr>
      <w:r>
        <w:rPr>
          <w:rFonts w:ascii="Times New Roman" w:eastAsia="Times New Roman" w:hAnsi="Times New Roman" w:cs="Times New Roman"/>
          <w:sz w:val="24"/>
          <w:szCs w:val="24"/>
        </w:rPr>
        <w:t>Includes maintenance reporting requirements</w:t>
      </w:r>
    </w:p>
    <w:p w14:paraId="407A6547" w14:textId="77777777" w:rsidR="00C51CF9" w:rsidRDefault="00C51CF9">
      <w:pPr>
        <w:rPr>
          <w:sz w:val="24"/>
          <w:szCs w:val="24"/>
        </w:rPr>
      </w:pPr>
    </w:p>
    <w:p w14:paraId="328C2737" w14:textId="77777777" w:rsidR="00C51CF9" w:rsidRDefault="00C51CF9">
      <w:pPr>
        <w:rPr>
          <w:sz w:val="24"/>
          <w:szCs w:val="24"/>
        </w:rPr>
      </w:pPr>
    </w:p>
    <w:p w14:paraId="45C93B54" w14:textId="77777777" w:rsidR="00C51CF9" w:rsidRDefault="009D53E0">
      <w:pPr>
        <w:rPr>
          <w:color w:val="6AA84F"/>
          <w:sz w:val="24"/>
          <w:szCs w:val="24"/>
        </w:rPr>
      </w:pPr>
      <w:r>
        <w:rPr>
          <w:color w:val="6AA84F"/>
          <w:sz w:val="24"/>
          <w:szCs w:val="24"/>
        </w:rPr>
        <w:t xml:space="preserve">Note: Municipalities may choose to address stormwater management requirements for </w:t>
      </w:r>
      <w:r>
        <w:rPr>
          <w:b/>
          <w:color w:val="6AA84F"/>
          <w:sz w:val="24"/>
          <w:szCs w:val="24"/>
        </w:rPr>
        <w:t>minor development</w:t>
      </w:r>
      <w:r>
        <w:rPr>
          <w:color w:val="6AA84F"/>
          <w:sz w:val="24"/>
          <w:szCs w:val="24"/>
        </w:rPr>
        <w:t xml:space="preserve"> through a zoning ordinance. </w:t>
      </w:r>
    </w:p>
    <w:p w14:paraId="53F5D0E5" w14:textId="77777777" w:rsidR="00C51CF9" w:rsidRDefault="00C51CF9">
      <w:pPr>
        <w:rPr>
          <w:sz w:val="24"/>
          <w:szCs w:val="24"/>
        </w:rPr>
      </w:pPr>
    </w:p>
    <w:p w14:paraId="185BB0B1" w14:textId="77777777" w:rsidR="00C51CF9" w:rsidRDefault="009D53E0">
      <w:pPr>
        <w:jc w:val="both"/>
        <w:rPr>
          <w:b/>
          <w:i/>
          <w:color w:val="1F497D"/>
          <w:sz w:val="22"/>
          <w:szCs w:val="22"/>
        </w:rPr>
      </w:pPr>
      <w:r>
        <w:rPr>
          <w:b/>
          <w:i/>
          <w:color w:val="1F497D"/>
          <w:sz w:val="22"/>
          <w:szCs w:val="22"/>
        </w:rPr>
        <w:t>Text from NJDEP’s Model Ordinance:</w:t>
      </w:r>
    </w:p>
    <w:p w14:paraId="1096456E" w14:textId="77777777" w:rsidR="00C51CF9" w:rsidRDefault="009D53E0">
      <w:pPr>
        <w:jc w:val="both"/>
        <w:rPr>
          <w:i/>
          <w:color w:val="000000"/>
          <w:sz w:val="22"/>
          <w:szCs w:val="22"/>
        </w:rPr>
      </w:pPr>
      <w:r>
        <w:rPr>
          <w:b/>
          <w:i/>
          <w:color w:val="1F497D"/>
          <w:sz w:val="22"/>
          <w:szCs w:val="22"/>
        </w:rPr>
        <w:t>Important Notes</w:t>
      </w:r>
      <w:r>
        <w:rPr>
          <w:i/>
          <w:color w:val="1F497D"/>
          <w:sz w:val="22"/>
          <w:szCs w:val="22"/>
        </w:rPr>
        <w:t xml:space="preserve">:  </w:t>
      </w:r>
      <w:r>
        <w:rPr>
          <w:i/>
          <w:color w:val="000000"/>
          <w:sz w:val="22"/>
          <w:szCs w:val="22"/>
        </w:rPr>
        <w:t xml:space="preserve">This sample ordinance is provided to assist municipalities in revising their municipal stormwater control ordinances to reflect amendments to the Stormwater Management rules at N.J.A.C. 7:8, adopted March 2, </w:t>
      </w:r>
      <w:r>
        <w:rPr>
          <w:i/>
          <w:sz w:val="22"/>
          <w:szCs w:val="22"/>
        </w:rPr>
        <w:t>2020.</w:t>
      </w:r>
      <w:r>
        <w:rPr>
          <w:i/>
          <w:color w:val="000000"/>
          <w:sz w:val="22"/>
          <w:szCs w:val="22"/>
        </w:rPr>
        <w:t xml:space="preserve">  It is provided for information purposes only.  It is important that amended rules are carefully reviewed before any portion of this draft ordinance is adopted.  </w:t>
      </w:r>
    </w:p>
    <w:p w14:paraId="6FF2393E" w14:textId="77777777" w:rsidR="00C51CF9" w:rsidRDefault="00C51CF9">
      <w:pPr>
        <w:jc w:val="both"/>
        <w:rPr>
          <w:i/>
          <w:color w:val="1F497D"/>
        </w:rPr>
      </w:pPr>
    </w:p>
    <w:p w14:paraId="3A8AE6C6" w14:textId="77777777" w:rsidR="00C51CF9" w:rsidRDefault="009D53E0">
      <w:pPr>
        <w:pBdr>
          <w:top w:val="nil"/>
          <w:left w:val="nil"/>
          <w:bottom w:val="nil"/>
          <w:right w:val="nil"/>
          <w:between w:val="nil"/>
        </w:pBdr>
        <w:jc w:val="both"/>
        <w:rPr>
          <w:i/>
          <w:color w:val="000000"/>
          <w:sz w:val="22"/>
          <w:szCs w:val="22"/>
        </w:rPr>
      </w:pPr>
      <w:r>
        <w:rPr>
          <w:i/>
          <w:color w:val="000000"/>
          <w:sz w:val="22"/>
          <w:szCs w:val="22"/>
        </w:rPr>
        <w:t>This sample ordinance represents the minimum standards and expectations, except where noted otherwise.  It is the goal of stormwater management to minimize pollution caused by stormwater in order to restore, enhance and maintain the integrity of waters of the State.  Federal, as well as, State water pollution laws permit municipalities to undertake additional actions including ordinances with standards stronger than the statewide minimum requirements.  Under New Jersey Municipal Separate Storm Sewer System Permits (MS4), the stormwater program may also include Optional Measures (OMs), that prevent or reduce the pollution of the waters of the State.  A municipality may choose these stronger or additional measures in order to address local water quality and flooding conditions as well as other environmental and community needs.  For example, municipalities may choose to define “major development” with a smaller area of disturbance and/or smaller area of regulated impervious cover or regulated motor vehicle surface; apply stormwater requirements to both major and minor development; and/or require groundwater recharge, when feasible, in urban redevelopment areas.</w:t>
      </w:r>
    </w:p>
    <w:p w14:paraId="7DC41F74" w14:textId="77777777" w:rsidR="00C51CF9" w:rsidRDefault="00C51CF9">
      <w:pPr>
        <w:pBdr>
          <w:top w:val="nil"/>
          <w:left w:val="nil"/>
          <w:bottom w:val="nil"/>
          <w:right w:val="nil"/>
          <w:between w:val="nil"/>
        </w:pBdr>
        <w:rPr>
          <w:i/>
          <w:color w:val="000000"/>
        </w:rPr>
      </w:pPr>
    </w:p>
    <w:p w14:paraId="67F7AA10" w14:textId="77777777" w:rsidR="00C51CF9" w:rsidRDefault="009D53E0">
      <w:pPr>
        <w:pBdr>
          <w:top w:val="nil"/>
          <w:left w:val="nil"/>
          <w:bottom w:val="nil"/>
          <w:right w:val="nil"/>
          <w:between w:val="nil"/>
        </w:pBdr>
        <w:jc w:val="both"/>
        <w:rPr>
          <w:i/>
          <w:color w:val="000000"/>
          <w:sz w:val="22"/>
          <w:szCs w:val="22"/>
        </w:rPr>
      </w:pPr>
      <w:r>
        <w:rPr>
          <w:i/>
          <w:color w:val="000000"/>
          <w:sz w:val="22"/>
          <w:szCs w:val="22"/>
        </w:rPr>
        <w:t>Although this model ordinance does include a section on penalties, it is entirely optional for a municipality to include this section and therefore, this section does not establish any monetary values.  The Department expects that the review of development applications under this ordinance would be an integral part of the municipal review of developments.  As a result, the costs to municipalities of reviewing development applications under this ordinance could be defrayed by fees charged for review under N.J.S.A. 40:55D-</w:t>
      </w:r>
      <w:proofErr w:type="gramStart"/>
      <w:r>
        <w:rPr>
          <w:i/>
          <w:color w:val="000000"/>
          <w:sz w:val="22"/>
          <w:szCs w:val="22"/>
        </w:rPr>
        <w:t>8.b.</w:t>
      </w:r>
      <w:proofErr w:type="gramEnd"/>
      <w:r>
        <w:rPr>
          <w:i/>
          <w:color w:val="000000"/>
          <w:sz w:val="22"/>
          <w:szCs w:val="22"/>
        </w:rPr>
        <w:t xml:space="preserve"> </w:t>
      </w:r>
    </w:p>
    <w:p w14:paraId="23440AA5" w14:textId="77777777" w:rsidR="00C51CF9" w:rsidRDefault="00C51CF9">
      <w:pPr>
        <w:jc w:val="both"/>
      </w:pPr>
    </w:p>
    <w:p w14:paraId="045925D3" w14:textId="77777777" w:rsidR="00C51CF9" w:rsidRDefault="009D53E0">
      <w:pPr>
        <w:pBdr>
          <w:top w:val="nil"/>
          <w:left w:val="nil"/>
          <w:bottom w:val="nil"/>
          <w:right w:val="nil"/>
          <w:between w:val="nil"/>
        </w:pBdr>
        <w:jc w:val="both"/>
        <w:rPr>
          <w:i/>
          <w:color w:val="000000"/>
          <w:sz w:val="22"/>
          <w:szCs w:val="22"/>
        </w:rPr>
      </w:pPr>
      <w:r>
        <w:rPr>
          <w:i/>
          <w:color w:val="000000"/>
          <w:sz w:val="22"/>
          <w:szCs w:val="22"/>
        </w:rPr>
        <w:t>Notes are provided in italics throughout this model stormwater control ordinance and are not intended to be adopted as part of the ordinance.  Where non-italicized text is bounded in a rectangular border, the text inside that boundary is the sample ordinance language.</w:t>
      </w:r>
    </w:p>
    <w:p w14:paraId="6B0CC6DF" w14:textId="77777777" w:rsidR="00C51CF9" w:rsidRDefault="00C51CF9">
      <w:pPr>
        <w:jc w:val="both"/>
      </w:pPr>
    </w:p>
    <w:p w14:paraId="64365431" w14:textId="77777777" w:rsidR="00C51CF9" w:rsidRDefault="009D53E0">
      <w:pPr>
        <w:pBdr>
          <w:top w:val="nil"/>
          <w:left w:val="nil"/>
          <w:bottom w:val="nil"/>
          <w:right w:val="nil"/>
          <w:between w:val="nil"/>
        </w:pBdr>
        <w:rPr>
          <w:i/>
          <w:color w:val="000000"/>
          <w:sz w:val="22"/>
          <w:szCs w:val="22"/>
        </w:rPr>
      </w:pPr>
      <w:r>
        <w:rPr>
          <w:i/>
          <w:color w:val="000000"/>
          <w:sz w:val="22"/>
          <w:szCs w:val="22"/>
        </w:rPr>
        <w:t xml:space="preserve">An editable Word version of this model ordinance is available online at:  </w:t>
      </w:r>
    </w:p>
    <w:p w14:paraId="1348CD52" w14:textId="77777777" w:rsidR="00C51CF9" w:rsidRDefault="00C51CF9">
      <w:pPr>
        <w:pBdr>
          <w:top w:val="nil"/>
          <w:left w:val="nil"/>
          <w:bottom w:val="nil"/>
          <w:right w:val="nil"/>
          <w:between w:val="nil"/>
        </w:pBdr>
        <w:rPr>
          <w:i/>
          <w:color w:val="000000"/>
          <w:sz w:val="16"/>
          <w:szCs w:val="16"/>
        </w:rPr>
      </w:pPr>
    </w:p>
    <w:p w14:paraId="6AF97D61" w14:textId="77777777" w:rsidR="00C51CF9" w:rsidRDefault="000E7B6E">
      <w:pPr>
        <w:pBdr>
          <w:top w:val="nil"/>
          <w:left w:val="nil"/>
          <w:bottom w:val="nil"/>
          <w:right w:val="nil"/>
          <w:between w:val="nil"/>
        </w:pBdr>
        <w:ind w:left="360"/>
        <w:rPr>
          <w:color w:val="000000"/>
          <w:sz w:val="22"/>
          <w:szCs w:val="22"/>
        </w:rPr>
      </w:pPr>
      <w:hyperlink r:id="rId7">
        <w:r w:rsidR="009D53E0">
          <w:rPr>
            <w:color w:val="0000FF"/>
            <w:sz w:val="22"/>
            <w:szCs w:val="22"/>
            <w:u w:val="single"/>
          </w:rPr>
          <w:t>https://www.njstormwater.org/bmp_manual2.htm</w:t>
        </w:r>
      </w:hyperlink>
      <w:r w:rsidR="009D53E0">
        <w:rPr>
          <w:color w:val="000000"/>
          <w:sz w:val="22"/>
          <w:szCs w:val="22"/>
        </w:rPr>
        <w:t xml:space="preserve">.  </w:t>
      </w:r>
    </w:p>
    <w:p w14:paraId="004BF418" w14:textId="77777777" w:rsidR="00C51CF9" w:rsidRDefault="00C51CF9">
      <w:pPr>
        <w:pBdr>
          <w:top w:val="nil"/>
          <w:left w:val="nil"/>
          <w:bottom w:val="nil"/>
          <w:right w:val="nil"/>
          <w:between w:val="nil"/>
        </w:pBdr>
        <w:rPr>
          <w:color w:val="000000"/>
          <w:sz w:val="22"/>
          <w:szCs w:val="22"/>
        </w:rPr>
      </w:pPr>
    </w:p>
    <w:p w14:paraId="7CDFE7F3" w14:textId="77777777" w:rsidR="00C51CF9" w:rsidRDefault="00C51CF9">
      <w:pPr>
        <w:rPr>
          <w:color w:val="1F497D"/>
          <w:sz w:val="22"/>
          <w:szCs w:val="22"/>
        </w:rPr>
      </w:pPr>
    </w:p>
    <w:p w14:paraId="03099C8D" w14:textId="77777777" w:rsidR="00C51CF9" w:rsidRDefault="009D53E0">
      <w:pPr>
        <w:jc w:val="both"/>
        <w:rPr>
          <w:sz w:val="22"/>
          <w:szCs w:val="22"/>
        </w:rPr>
      </w:pPr>
      <w:r>
        <w:rPr>
          <w:b/>
          <w:color w:val="1F497D"/>
          <w:sz w:val="32"/>
          <w:szCs w:val="32"/>
        </w:rPr>
        <w:t>Sample Municipal Stormwater Control Ordinance</w:t>
      </w:r>
    </w:p>
    <w:p w14:paraId="22C76D72" w14:textId="77777777" w:rsidR="00C51CF9" w:rsidRDefault="00C51CF9">
      <w:pPr>
        <w:jc w:val="both"/>
      </w:pPr>
    </w:p>
    <w:p w14:paraId="57BE65F0" w14:textId="77777777" w:rsidR="00C51CF9" w:rsidRDefault="00C51CF9">
      <w:pPr>
        <w:ind w:left="1080" w:right="540"/>
      </w:pPr>
    </w:p>
    <w:p w14:paraId="3E598985" w14:textId="77777777" w:rsidR="00C51CF9" w:rsidRDefault="009D53E0">
      <w:pPr>
        <w:ind w:left="720" w:right="540"/>
        <w:rPr>
          <w:b/>
          <w:sz w:val="24"/>
          <w:szCs w:val="24"/>
        </w:rPr>
      </w:pPr>
      <w:r>
        <w:rPr>
          <w:b/>
          <w:sz w:val="24"/>
          <w:szCs w:val="24"/>
        </w:rPr>
        <w:t>Section I.  Scope and Purpose:</w:t>
      </w:r>
    </w:p>
    <w:p w14:paraId="0BFD8B49" w14:textId="77777777" w:rsidR="00C51CF9" w:rsidRDefault="00C51CF9">
      <w:pPr>
        <w:ind w:left="720" w:right="540"/>
        <w:rPr>
          <w:sz w:val="16"/>
          <w:szCs w:val="16"/>
        </w:rPr>
      </w:pPr>
    </w:p>
    <w:p w14:paraId="18D52C70" w14:textId="77777777" w:rsidR="00C51CF9" w:rsidRDefault="009D53E0">
      <w:pPr>
        <w:numPr>
          <w:ilvl w:val="0"/>
          <w:numId w:val="4"/>
        </w:numPr>
        <w:pBdr>
          <w:top w:val="nil"/>
          <w:left w:val="nil"/>
          <w:bottom w:val="nil"/>
          <w:right w:val="nil"/>
          <w:between w:val="nil"/>
        </w:pBdr>
        <w:ind w:left="1080" w:right="540"/>
        <w:jc w:val="both"/>
      </w:pPr>
      <w:r>
        <w:rPr>
          <w:color w:val="000000"/>
          <w:sz w:val="22"/>
          <w:szCs w:val="22"/>
        </w:rPr>
        <w:t>Policy Statement</w:t>
      </w:r>
    </w:p>
    <w:p w14:paraId="45169203" w14:textId="77777777" w:rsidR="00C51CF9" w:rsidRDefault="00C51CF9">
      <w:pPr>
        <w:ind w:left="720" w:right="540"/>
        <w:jc w:val="both"/>
        <w:rPr>
          <w:sz w:val="16"/>
          <w:szCs w:val="16"/>
        </w:rPr>
      </w:pPr>
    </w:p>
    <w:p w14:paraId="0DEC6851" w14:textId="77777777" w:rsidR="00C51CF9" w:rsidRDefault="009D53E0">
      <w:pPr>
        <w:ind w:left="1080" w:right="540"/>
        <w:jc w:val="both"/>
      </w:pPr>
      <w:r>
        <w:rPr>
          <w:sz w:val="22"/>
          <w:szCs w:val="22"/>
        </w:rPr>
        <w:t>Flood control, groundwater recharge, and pollutant reduction shall be achieved through the use of stormwater management measures, including green infrastructure Best Management Practices (GI BMPs) and nonstructural stormwater management strategies.  GI BMPs and low impact development (LID) should be utilized to meet the goal of maintaining natural hydrology to reduce stormwater runoff volume, reduce erosion, encourage infiltration and groundwater recharge, and reduce pollution.  GI BMPs and LID should be developed based upon physical site conditions and the origin, nature and the anticipated quantity, or amount, of potential pollutants.  Multiple stormwater management BMPs may be necessary to achieve the established performance standards for water quality, quantity, and groundwater recharge.</w:t>
      </w:r>
    </w:p>
    <w:p w14:paraId="416A9C21" w14:textId="77777777" w:rsidR="00C51CF9" w:rsidRDefault="00C51CF9">
      <w:pPr>
        <w:ind w:left="720" w:right="540"/>
      </w:pPr>
    </w:p>
    <w:p w14:paraId="31F47A60" w14:textId="77777777" w:rsidR="00C51CF9" w:rsidRDefault="009D53E0">
      <w:pPr>
        <w:numPr>
          <w:ilvl w:val="0"/>
          <w:numId w:val="4"/>
        </w:numPr>
        <w:pBdr>
          <w:top w:val="nil"/>
          <w:left w:val="nil"/>
          <w:bottom w:val="nil"/>
          <w:right w:val="nil"/>
          <w:between w:val="nil"/>
        </w:pBdr>
        <w:ind w:left="1080" w:right="540"/>
        <w:jc w:val="both"/>
      </w:pPr>
      <w:r>
        <w:rPr>
          <w:color w:val="000000"/>
          <w:sz w:val="22"/>
          <w:szCs w:val="22"/>
        </w:rPr>
        <w:t>Purpose</w:t>
      </w:r>
    </w:p>
    <w:p w14:paraId="0B078D4B" w14:textId="77777777" w:rsidR="00C51CF9" w:rsidRDefault="00C51CF9">
      <w:pPr>
        <w:ind w:left="720" w:right="540"/>
        <w:rPr>
          <w:sz w:val="16"/>
          <w:szCs w:val="16"/>
        </w:rPr>
      </w:pPr>
    </w:p>
    <w:p w14:paraId="3BC4369C" w14:textId="77777777" w:rsidR="00C51CF9" w:rsidRDefault="009D53E0">
      <w:pPr>
        <w:ind w:left="1080" w:right="540"/>
        <w:jc w:val="both"/>
        <w:rPr>
          <w:sz w:val="22"/>
          <w:szCs w:val="22"/>
        </w:rPr>
      </w:pPr>
      <w:r>
        <w:rPr>
          <w:sz w:val="22"/>
          <w:szCs w:val="22"/>
        </w:rPr>
        <w:t xml:space="preserve">The purpose of this ordinance is to establish stormwater management requirements and controls for “major development,” as defined below in Section II and “minor developments,” as defined below in Section II.  </w:t>
      </w:r>
    </w:p>
    <w:p w14:paraId="716FD9A2" w14:textId="77777777" w:rsidR="00C51CF9" w:rsidRDefault="00C51CF9">
      <w:pPr>
        <w:ind w:left="720" w:right="540"/>
      </w:pPr>
    </w:p>
    <w:p w14:paraId="6AFD0952" w14:textId="77777777" w:rsidR="00C51CF9" w:rsidRDefault="009D53E0">
      <w:pPr>
        <w:numPr>
          <w:ilvl w:val="0"/>
          <w:numId w:val="4"/>
        </w:numPr>
        <w:pBdr>
          <w:top w:val="nil"/>
          <w:left w:val="nil"/>
          <w:bottom w:val="nil"/>
          <w:right w:val="nil"/>
          <w:between w:val="nil"/>
        </w:pBdr>
        <w:ind w:left="1080" w:right="540"/>
        <w:jc w:val="both"/>
      </w:pPr>
      <w:r>
        <w:rPr>
          <w:color w:val="000000"/>
          <w:sz w:val="22"/>
          <w:szCs w:val="22"/>
        </w:rPr>
        <w:t>Applicability</w:t>
      </w:r>
    </w:p>
    <w:p w14:paraId="085B772B" w14:textId="77777777" w:rsidR="00C51CF9" w:rsidRDefault="00C51CF9">
      <w:pPr>
        <w:ind w:left="720" w:right="540"/>
        <w:rPr>
          <w:sz w:val="16"/>
          <w:szCs w:val="16"/>
        </w:rPr>
      </w:pPr>
    </w:p>
    <w:p w14:paraId="37F76126" w14:textId="77777777" w:rsidR="00C51CF9" w:rsidRDefault="009D53E0">
      <w:pPr>
        <w:numPr>
          <w:ilvl w:val="0"/>
          <w:numId w:val="41"/>
        </w:numPr>
        <w:pBdr>
          <w:top w:val="nil"/>
          <w:left w:val="nil"/>
          <w:bottom w:val="nil"/>
          <w:right w:val="nil"/>
          <w:between w:val="nil"/>
        </w:pBdr>
        <w:ind w:right="540"/>
        <w:jc w:val="both"/>
      </w:pPr>
      <w:r>
        <w:rPr>
          <w:color w:val="000000"/>
          <w:sz w:val="22"/>
          <w:szCs w:val="22"/>
        </w:rPr>
        <w:t>This ordinance shall be applicable to the following major developments:</w:t>
      </w:r>
    </w:p>
    <w:p w14:paraId="2856AEF2" w14:textId="77777777" w:rsidR="00C51CF9" w:rsidRDefault="00C51CF9">
      <w:pPr>
        <w:ind w:left="1080" w:right="540"/>
        <w:rPr>
          <w:sz w:val="16"/>
          <w:szCs w:val="16"/>
        </w:rPr>
      </w:pPr>
    </w:p>
    <w:p w14:paraId="20823FF9" w14:textId="77777777" w:rsidR="00C51CF9" w:rsidRDefault="009D53E0">
      <w:pPr>
        <w:numPr>
          <w:ilvl w:val="0"/>
          <w:numId w:val="9"/>
        </w:numPr>
        <w:pBdr>
          <w:top w:val="nil"/>
          <w:left w:val="nil"/>
          <w:bottom w:val="nil"/>
          <w:right w:val="nil"/>
          <w:between w:val="nil"/>
        </w:pBdr>
        <w:ind w:left="1800" w:right="540"/>
        <w:jc w:val="both"/>
      </w:pPr>
      <w:r>
        <w:rPr>
          <w:color w:val="000000"/>
          <w:sz w:val="22"/>
          <w:szCs w:val="22"/>
        </w:rPr>
        <w:t xml:space="preserve">Non-residential major developments; and </w:t>
      </w:r>
    </w:p>
    <w:p w14:paraId="3FDD06ED" w14:textId="77777777" w:rsidR="00C51CF9" w:rsidRDefault="009D53E0">
      <w:pPr>
        <w:numPr>
          <w:ilvl w:val="0"/>
          <w:numId w:val="9"/>
        </w:numPr>
        <w:pBdr>
          <w:top w:val="nil"/>
          <w:left w:val="nil"/>
          <w:bottom w:val="nil"/>
          <w:right w:val="nil"/>
          <w:between w:val="nil"/>
        </w:pBdr>
        <w:ind w:left="1800" w:right="540"/>
        <w:jc w:val="both"/>
        <w:rPr>
          <w:b/>
        </w:rPr>
      </w:pPr>
      <w:r>
        <w:rPr>
          <w:b/>
          <w:color w:val="000000"/>
          <w:sz w:val="22"/>
          <w:szCs w:val="22"/>
        </w:rPr>
        <w:t>All residential major developments</w:t>
      </w:r>
      <w:r>
        <w:rPr>
          <w:b/>
          <w:sz w:val="22"/>
          <w:szCs w:val="22"/>
        </w:rPr>
        <w:t>.</w:t>
      </w:r>
    </w:p>
    <w:p w14:paraId="1D5F9947" w14:textId="77777777" w:rsidR="00C51CF9" w:rsidRDefault="009D53E0">
      <w:pPr>
        <w:pBdr>
          <w:top w:val="nil"/>
          <w:left w:val="nil"/>
          <w:bottom w:val="nil"/>
          <w:right w:val="nil"/>
          <w:between w:val="nil"/>
        </w:pBdr>
        <w:ind w:right="540"/>
        <w:jc w:val="both"/>
        <w:rPr>
          <w:rFonts w:ascii="Arial" w:eastAsia="Arial" w:hAnsi="Arial" w:cs="Arial"/>
          <w:color w:val="000000"/>
          <w:sz w:val="22"/>
          <w:szCs w:val="22"/>
        </w:rPr>
      </w:pPr>
      <w:r>
        <w:rPr>
          <w:color w:val="000000"/>
          <w:sz w:val="22"/>
          <w:szCs w:val="22"/>
        </w:rPr>
        <w:tab/>
      </w:r>
    </w:p>
    <w:p w14:paraId="7787F0D6" w14:textId="77777777" w:rsidR="00C51CF9" w:rsidRDefault="009D53E0">
      <w:pPr>
        <w:numPr>
          <w:ilvl w:val="0"/>
          <w:numId w:val="41"/>
        </w:numPr>
        <w:ind w:right="540"/>
        <w:jc w:val="both"/>
        <w:rPr>
          <w:b/>
          <w:sz w:val="22"/>
          <w:szCs w:val="22"/>
        </w:rPr>
      </w:pPr>
      <w:r>
        <w:rPr>
          <w:b/>
          <w:sz w:val="22"/>
          <w:szCs w:val="22"/>
        </w:rPr>
        <w:t>This ordinance shall be applicable to all minor developments.</w:t>
      </w:r>
    </w:p>
    <w:p w14:paraId="352F3CDA" w14:textId="77777777" w:rsidR="00C51CF9" w:rsidRDefault="00C51CF9">
      <w:pPr>
        <w:ind w:left="1440" w:right="540"/>
        <w:jc w:val="both"/>
        <w:rPr>
          <w:rFonts w:ascii="Arial" w:eastAsia="Arial" w:hAnsi="Arial" w:cs="Arial"/>
          <w:color w:val="000000"/>
          <w:sz w:val="22"/>
          <w:szCs w:val="22"/>
        </w:rPr>
      </w:pPr>
    </w:p>
    <w:p w14:paraId="703E3B74" w14:textId="77777777" w:rsidR="00C51CF9" w:rsidRDefault="009D53E0">
      <w:pPr>
        <w:numPr>
          <w:ilvl w:val="0"/>
          <w:numId w:val="41"/>
        </w:numPr>
        <w:pBdr>
          <w:top w:val="nil"/>
          <w:left w:val="nil"/>
          <w:bottom w:val="nil"/>
          <w:right w:val="nil"/>
          <w:between w:val="nil"/>
        </w:pBdr>
        <w:ind w:right="540"/>
        <w:jc w:val="both"/>
      </w:pPr>
      <w:r>
        <w:rPr>
          <w:color w:val="000000"/>
          <w:sz w:val="22"/>
          <w:szCs w:val="22"/>
        </w:rPr>
        <w:t xml:space="preserve">This ordinance shall also be applicable to all major </w:t>
      </w:r>
      <w:r>
        <w:rPr>
          <w:b/>
          <w:color w:val="000000"/>
          <w:sz w:val="22"/>
          <w:szCs w:val="22"/>
        </w:rPr>
        <w:t>and minor</w:t>
      </w:r>
      <w:r>
        <w:rPr>
          <w:color w:val="000000"/>
          <w:sz w:val="22"/>
          <w:szCs w:val="22"/>
        </w:rPr>
        <w:t xml:space="preserve"> developments undertaken by [</w:t>
      </w:r>
      <w:r>
        <w:rPr>
          <w:i/>
          <w:color w:val="000000"/>
          <w:sz w:val="22"/>
          <w:szCs w:val="22"/>
        </w:rPr>
        <w:t>insert name of municipality</w:t>
      </w:r>
      <w:r>
        <w:rPr>
          <w:color w:val="000000"/>
          <w:sz w:val="22"/>
          <w:szCs w:val="22"/>
        </w:rPr>
        <w:t>].</w:t>
      </w:r>
    </w:p>
    <w:p w14:paraId="1E7BBD31" w14:textId="77777777" w:rsidR="00C51CF9" w:rsidRDefault="00C51CF9">
      <w:pPr>
        <w:ind w:left="720" w:right="540"/>
      </w:pPr>
    </w:p>
    <w:p w14:paraId="0C15B195" w14:textId="77777777" w:rsidR="00C51CF9" w:rsidRDefault="009D53E0">
      <w:pPr>
        <w:numPr>
          <w:ilvl w:val="0"/>
          <w:numId w:val="4"/>
        </w:numPr>
        <w:pBdr>
          <w:top w:val="nil"/>
          <w:left w:val="nil"/>
          <w:bottom w:val="nil"/>
          <w:right w:val="nil"/>
          <w:between w:val="nil"/>
        </w:pBdr>
        <w:ind w:left="1080" w:right="540"/>
        <w:jc w:val="both"/>
      </w:pPr>
      <w:r>
        <w:rPr>
          <w:color w:val="000000"/>
          <w:sz w:val="22"/>
          <w:szCs w:val="22"/>
        </w:rPr>
        <w:t>Compatibility with Other Permit and Ordinance Requirements</w:t>
      </w:r>
    </w:p>
    <w:p w14:paraId="374A5E1F" w14:textId="77777777" w:rsidR="00C51CF9" w:rsidRDefault="00C51CF9">
      <w:pPr>
        <w:ind w:left="720" w:right="540"/>
        <w:rPr>
          <w:sz w:val="16"/>
          <w:szCs w:val="16"/>
        </w:rPr>
      </w:pPr>
    </w:p>
    <w:p w14:paraId="3B099F8F" w14:textId="77777777" w:rsidR="00C51CF9" w:rsidRDefault="009D53E0">
      <w:pPr>
        <w:ind w:left="1080" w:right="540"/>
        <w:jc w:val="both"/>
        <w:rPr>
          <w:sz w:val="22"/>
          <w:szCs w:val="22"/>
        </w:rPr>
      </w:pPr>
      <w:r>
        <w:rPr>
          <w:sz w:val="22"/>
          <w:szCs w:val="22"/>
        </w:rPr>
        <w:t xml:space="preserve">Development approvals issued pursuant to this ordinance are to be considered an integral part of development approvals and do not relieve the applicant of the responsibility to secure required permits or approvals for activities regulated by any other applicable code, rule, act, or ordinance.  In their interpretation and application, the provisions of this ordinance shall be held to be the minimum requirements for the promotion of the public health, safety, and general welfare.  </w:t>
      </w:r>
    </w:p>
    <w:p w14:paraId="7B3AF1AF" w14:textId="77777777" w:rsidR="00C51CF9" w:rsidRDefault="00C51CF9">
      <w:pPr>
        <w:ind w:left="1080" w:right="540"/>
        <w:jc w:val="both"/>
      </w:pPr>
    </w:p>
    <w:p w14:paraId="1F56C462" w14:textId="77777777" w:rsidR="00C51CF9" w:rsidRDefault="009D53E0">
      <w:pPr>
        <w:ind w:left="1080" w:right="540"/>
        <w:jc w:val="both"/>
        <w:rPr>
          <w:sz w:val="22"/>
          <w:szCs w:val="22"/>
        </w:rPr>
      </w:pPr>
      <w:r>
        <w:rPr>
          <w:sz w:val="22"/>
          <w:szCs w:val="22"/>
        </w:rPr>
        <w:t xml:space="preserve">This ordinance is not intended to interfere with, abrogate, or annul any other ordinances, rule or regulation, statute, or other provision of law except that, where any provision of this ordinance imposes restrictions different from those imposed by any </w:t>
      </w:r>
      <w:r>
        <w:rPr>
          <w:sz w:val="22"/>
          <w:szCs w:val="22"/>
        </w:rPr>
        <w:lastRenderedPageBreak/>
        <w:t>other ordinance, rule or regulation, or other provision of law, the more restrictive provisions or higher standards shall control.</w:t>
      </w:r>
    </w:p>
    <w:p w14:paraId="5EB8962D" w14:textId="77777777" w:rsidR="00C51CF9" w:rsidRDefault="00C51CF9">
      <w:pPr>
        <w:ind w:left="720" w:right="540"/>
      </w:pPr>
    </w:p>
    <w:p w14:paraId="6A662D7D" w14:textId="77777777" w:rsidR="00C51CF9" w:rsidRDefault="009D53E0">
      <w:pPr>
        <w:ind w:left="720" w:right="540"/>
        <w:rPr>
          <w:b/>
          <w:sz w:val="24"/>
          <w:szCs w:val="24"/>
        </w:rPr>
      </w:pPr>
      <w:r>
        <w:rPr>
          <w:b/>
          <w:sz w:val="24"/>
          <w:szCs w:val="24"/>
        </w:rPr>
        <w:t>Section II.  Definitions:</w:t>
      </w:r>
    </w:p>
    <w:p w14:paraId="6CEBF8E3" w14:textId="77777777" w:rsidR="00C51CF9" w:rsidRDefault="00C51CF9">
      <w:pPr>
        <w:ind w:left="720" w:right="540"/>
        <w:rPr>
          <w:sz w:val="16"/>
          <w:szCs w:val="16"/>
        </w:rPr>
      </w:pPr>
    </w:p>
    <w:p w14:paraId="33B80C8F" w14:textId="77777777" w:rsidR="00C51CF9" w:rsidRDefault="009D53E0">
      <w:pPr>
        <w:ind w:left="720" w:right="540"/>
        <w:jc w:val="both"/>
        <w:rPr>
          <w:sz w:val="22"/>
          <w:szCs w:val="22"/>
        </w:rPr>
      </w:pPr>
      <w:r>
        <w:rPr>
          <w:sz w:val="22"/>
          <w:szCs w:val="22"/>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Pr>
          <w:sz w:val="22"/>
          <w:szCs w:val="22"/>
        </w:rPr>
        <w:t>is</w:t>
      </w:r>
      <w:proofErr w:type="gramEnd"/>
      <w:r>
        <w:rPr>
          <w:sz w:val="22"/>
          <w:szCs w:val="22"/>
        </w:rPr>
        <w:t xml:space="preserve"> always mandatory and not merely directory.  The definitions below are the same as or based on the corresponding definitions in the Stormwater Management Rules at N.J.A.C. 7:8-1.2.</w:t>
      </w:r>
    </w:p>
    <w:p w14:paraId="36C69999" w14:textId="77777777" w:rsidR="00C51CF9" w:rsidRDefault="00C51CF9">
      <w:pPr>
        <w:ind w:left="720" w:right="540"/>
        <w:jc w:val="both"/>
        <w:rPr>
          <w:sz w:val="16"/>
          <w:szCs w:val="16"/>
        </w:rPr>
      </w:pPr>
    </w:p>
    <w:p w14:paraId="7BFF5FA4"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“CAFRA Centers, Cores or Nodes” means those areas with boundaries incorporated by reference or revised by the Department in accordance with N.J.A.C. 7:7-13.16.</w:t>
      </w:r>
    </w:p>
    <w:p w14:paraId="0F050759" w14:textId="77777777" w:rsidR="00C51CF9" w:rsidRDefault="00C51CF9">
      <w:pPr>
        <w:pBdr>
          <w:top w:val="nil"/>
          <w:left w:val="nil"/>
          <w:bottom w:val="nil"/>
          <w:right w:val="nil"/>
          <w:between w:val="nil"/>
        </w:pBdr>
        <w:ind w:left="1080" w:right="540"/>
        <w:jc w:val="both"/>
        <w:rPr>
          <w:color w:val="000000"/>
        </w:rPr>
      </w:pPr>
    </w:p>
    <w:p w14:paraId="4EF7A30B"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“CAFRA Planning Map” means the map used by the Department to identify the location of Coastal Planning Areas, CAFRA centers, CAFRA cores, and CAFRA nodes.  The CAFRA Planning Map is available on the Department's Geographic Information System (GIS).</w:t>
      </w:r>
    </w:p>
    <w:p w14:paraId="0D36C24D" w14:textId="77777777" w:rsidR="00C51CF9" w:rsidRDefault="00C51CF9">
      <w:pPr>
        <w:ind w:left="1080" w:right="540"/>
        <w:jc w:val="both"/>
        <w:rPr>
          <w:color w:val="000000"/>
          <w:sz w:val="22"/>
          <w:szCs w:val="22"/>
        </w:rPr>
      </w:pPr>
    </w:p>
    <w:p w14:paraId="08C8CDA2" w14:textId="77777777" w:rsidR="00C51CF9" w:rsidRDefault="009D53E0">
      <w:pPr>
        <w:ind w:left="1080" w:right="540"/>
        <w:jc w:val="both"/>
        <w:rPr>
          <w:b/>
          <w:color w:val="000000"/>
          <w:sz w:val="22"/>
          <w:szCs w:val="22"/>
        </w:rPr>
      </w:pPr>
      <w:commentRangeStart w:id="2"/>
      <w:r>
        <w:rPr>
          <w:b/>
          <w:strike/>
          <w:color w:val="000000"/>
          <w:sz w:val="22"/>
          <w:szCs w:val="22"/>
        </w:rPr>
        <w:t>“Campus Redevelopment” means a redevelopment application submitted that involves multiple adjacent/contiguous lots under common ownership or multiple structures on the same lot which already contains development, in which the applicant proposes to phase redevelopment in over a period of time. In such cases, each building or phase is not required to have individualized stormwater management so long as the overall proposal addresses stormwater management in accordance with this chapter and the stormwater management improvements are constructed in the first phase of the project.</w:t>
      </w:r>
      <w:commentRangeEnd w:id="2"/>
      <w:r>
        <w:commentReference w:id="2"/>
      </w:r>
      <w:r>
        <w:rPr>
          <w:b/>
          <w:color w:val="000000"/>
          <w:sz w:val="22"/>
          <w:szCs w:val="22"/>
        </w:rPr>
        <w:t xml:space="preserve"> </w:t>
      </w:r>
    </w:p>
    <w:p w14:paraId="1A85622C" w14:textId="77777777" w:rsidR="00C51CF9" w:rsidRDefault="00C51CF9">
      <w:pPr>
        <w:pBdr>
          <w:top w:val="nil"/>
          <w:left w:val="nil"/>
          <w:bottom w:val="nil"/>
          <w:right w:val="nil"/>
          <w:between w:val="nil"/>
        </w:pBdr>
        <w:ind w:left="1080" w:right="540"/>
        <w:jc w:val="both"/>
      </w:pPr>
    </w:p>
    <w:p w14:paraId="0A13ECCF"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“Community basin” means an infiltration system, sand filter designed to infiltrate, standard constructed wetland, or wet pond, established in accordance with N.J.A.C. 7:8-4.2(c)14, that is designed and constructed in accordance with the New Jersey Stormwater Best Management Practices Manual, or an alternate design, approved in accordance with N.J.A.C. 7:8-5.2(g), for an infiltration system, sand filter designed to infiltrate, standard constructed wetland, or wet pond and that complies with the requirements of this chapter.</w:t>
      </w:r>
    </w:p>
    <w:p w14:paraId="397064DE" w14:textId="77777777" w:rsidR="00C51CF9" w:rsidRDefault="00C51CF9">
      <w:pPr>
        <w:pBdr>
          <w:top w:val="nil"/>
          <w:left w:val="nil"/>
          <w:bottom w:val="nil"/>
          <w:right w:val="nil"/>
          <w:between w:val="nil"/>
        </w:pBdr>
        <w:ind w:left="1080" w:right="540"/>
        <w:jc w:val="both"/>
        <w:rPr>
          <w:color w:val="000000"/>
        </w:rPr>
      </w:pPr>
    </w:p>
    <w:p w14:paraId="27DA5DCF"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“Compaction” means the increase in soil bulk density.</w:t>
      </w:r>
    </w:p>
    <w:p w14:paraId="7F4D9AC6" w14:textId="77777777" w:rsidR="00C51CF9" w:rsidRDefault="00C51CF9">
      <w:pPr>
        <w:pBdr>
          <w:top w:val="nil"/>
          <w:left w:val="nil"/>
          <w:bottom w:val="nil"/>
          <w:right w:val="nil"/>
          <w:between w:val="nil"/>
        </w:pBdr>
        <w:ind w:left="1080" w:right="540"/>
        <w:jc w:val="both"/>
        <w:rPr>
          <w:color w:val="000000"/>
        </w:rPr>
      </w:pPr>
    </w:p>
    <w:p w14:paraId="5F379032"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“Contributory drainage area” means the area from which stormwater runoff drains to a stormwater management measure, not including the area of the stormwater management measure itself. </w:t>
      </w:r>
    </w:p>
    <w:p w14:paraId="71A3A826" w14:textId="77777777" w:rsidR="00C51CF9" w:rsidRDefault="00C51CF9">
      <w:pPr>
        <w:pBdr>
          <w:top w:val="nil"/>
          <w:left w:val="nil"/>
          <w:bottom w:val="nil"/>
          <w:right w:val="nil"/>
          <w:between w:val="nil"/>
        </w:pBdr>
        <w:ind w:left="1080" w:right="540"/>
        <w:jc w:val="both"/>
        <w:rPr>
          <w:color w:val="000000"/>
        </w:rPr>
      </w:pPr>
    </w:p>
    <w:p w14:paraId="2E76BFC7"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“Core” means a pedestrian-oriented area of commercial and civic uses serving the surrounding municipality, generally including housing and access to public transportation.</w:t>
      </w:r>
    </w:p>
    <w:p w14:paraId="1CA80671" w14:textId="77777777" w:rsidR="00C51CF9" w:rsidRDefault="00C51CF9">
      <w:pPr>
        <w:pBdr>
          <w:top w:val="nil"/>
          <w:left w:val="nil"/>
          <w:bottom w:val="nil"/>
          <w:right w:val="nil"/>
          <w:between w:val="nil"/>
        </w:pBdr>
        <w:ind w:left="1080" w:right="540"/>
        <w:jc w:val="both"/>
        <w:rPr>
          <w:color w:val="000000"/>
        </w:rPr>
      </w:pPr>
    </w:p>
    <w:p w14:paraId="750BEC06"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lastRenderedPageBreak/>
        <w:t xml:space="preserve">“County review agency” means an agency designated by the County Board of Chosen Freeholders to review municipal stormwater management plans and </w:t>
      </w:r>
      <w:r>
        <w:rPr>
          <w:sz w:val="22"/>
          <w:szCs w:val="22"/>
        </w:rPr>
        <w:t>implement</w:t>
      </w:r>
      <w:r>
        <w:rPr>
          <w:color w:val="000000"/>
          <w:sz w:val="22"/>
          <w:szCs w:val="22"/>
        </w:rPr>
        <w:t xml:space="preserve"> ordinance(s).  The county review agency may either be:</w:t>
      </w:r>
    </w:p>
    <w:p w14:paraId="656A8D40" w14:textId="77777777" w:rsidR="00C51CF9" w:rsidRDefault="00C51CF9">
      <w:pPr>
        <w:pBdr>
          <w:top w:val="nil"/>
          <w:left w:val="nil"/>
          <w:bottom w:val="nil"/>
          <w:right w:val="nil"/>
          <w:between w:val="nil"/>
        </w:pBdr>
        <w:ind w:left="1080" w:right="540"/>
        <w:jc w:val="both"/>
        <w:rPr>
          <w:color w:val="000000"/>
          <w:sz w:val="12"/>
          <w:szCs w:val="12"/>
        </w:rPr>
      </w:pPr>
    </w:p>
    <w:p w14:paraId="43B9BFD1" w14:textId="77777777" w:rsidR="00C51CF9" w:rsidRDefault="009D53E0">
      <w:pPr>
        <w:numPr>
          <w:ilvl w:val="0"/>
          <w:numId w:val="19"/>
        </w:numPr>
        <w:pBdr>
          <w:top w:val="nil"/>
          <w:left w:val="nil"/>
          <w:bottom w:val="nil"/>
          <w:right w:val="nil"/>
          <w:between w:val="nil"/>
        </w:pBdr>
        <w:ind w:right="540"/>
        <w:jc w:val="both"/>
      </w:pPr>
      <w:r>
        <w:rPr>
          <w:color w:val="000000"/>
          <w:sz w:val="22"/>
          <w:szCs w:val="22"/>
        </w:rPr>
        <w:t xml:space="preserve">A county planning agency or </w:t>
      </w:r>
    </w:p>
    <w:p w14:paraId="4800A086" w14:textId="77777777" w:rsidR="00C51CF9" w:rsidRDefault="00C51CF9"/>
    <w:p w14:paraId="5B1B0839" w14:textId="77777777" w:rsidR="00C51CF9" w:rsidRDefault="009D53E0">
      <w:pPr>
        <w:numPr>
          <w:ilvl w:val="0"/>
          <w:numId w:val="19"/>
        </w:numPr>
        <w:pBdr>
          <w:top w:val="nil"/>
          <w:left w:val="nil"/>
          <w:bottom w:val="nil"/>
          <w:right w:val="nil"/>
          <w:between w:val="nil"/>
        </w:pBdr>
        <w:ind w:right="540"/>
        <w:jc w:val="both"/>
      </w:pPr>
      <w:r>
        <w:rPr>
          <w:color w:val="000000"/>
          <w:sz w:val="22"/>
          <w:szCs w:val="22"/>
        </w:rPr>
        <w:t>A county water resource association created under N.J.S.A 58:16A-55.5, if the ordinance or resolution delegates authority to approve, conditionally approve, or disapprove municipal stormwater management plans and implementing ordinances.</w:t>
      </w:r>
    </w:p>
    <w:p w14:paraId="371760DA" w14:textId="77777777" w:rsidR="00C51CF9" w:rsidRDefault="00C51CF9">
      <w:pPr>
        <w:pBdr>
          <w:top w:val="nil"/>
          <w:left w:val="nil"/>
          <w:bottom w:val="nil"/>
          <w:right w:val="nil"/>
          <w:between w:val="nil"/>
        </w:pBdr>
        <w:ind w:left="1080" w:right="540"/>
        <w:jc w:val="both"/>
        <w:rPr>
          <w:color w:val="000000"/>
        </w:rPr>
      </w:pPr>
    </w:p>
    <w:p w14:paraId="16EB657D"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“Department” means the Department of Environmental Protection.</w:t>
      </w:r>
    </w:p>
    <w:p w14:paraId="5FA11B2A" w14:textId="77777777" w:rsidR="00C51CF9" w:rsidRDefault="00C51CF9">
      <w:pPr>
        <w:pBdr>
          <w:top w:val="nil"/>
          <w:left w:val="nil"/>
          <w:bottom w:val="nil"/>
          <w:right w:val="nil"/>
          <w:between w:val="nil"/>
        </w:pBdr>
        <w:ind w:left="1080" w:right="540"/>
        <w:jc w:val="both"/>
        <w:rPr>
          <w:color w:val="000000"/>
        </w:rPr>
      </w:pPr>
    </w:p>
    <w:p w14:paraId="429C0149"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“Designated Center” means a State Development and Redevelopment Plan Center as designated by the State Planning Commission such as urban, regional, town, village, or hamlet.</w:t>
      </w:r>
    </w:p>
    <w:p w14:paraId="75EA1DFD" w14:textId="77777777" w:rsidR="00C51CF9" w:rsidRDefault="00C51CF9">
      <w:pPr>
        <w:pBdr>
          <w:top w:val="nil"/>
          <w:left w:val="nil"/>
          <w:bottom w:val="nil"/>
          <w:right w:val="nil"/>
          <w:between w:val="nil"/>
        </w:pBdr>
        <w:ind w:left="1080" w:right="540"/>
        <w:jc w:val="both"/>
        <w:rPr>
          <w:color w:val="000000"/>
        </w:rPr>
      </w:pPr>
    </w:p>
    <w:p w14:paraId="318D7643"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1AFEABDA" w14:textId="77777777" w:rsidR="00C51CF9" w:rsidRDefault="00C51CF9">
      <w:pPr>
        <w:pBdr>
          <w:top w:val="nil"/>
          <w:left w:val="nil"/>
          <w:bottom w:val="nil"/>
          <w:right w:val="nil"/>
          <w:between w:val="nil"/>
        </w:pBdr>
        <w:ind w:left="1080" w:right="540"/>
        <w:jc w:val="both"/>
        <w:rPr>
          <w:color w:val="000000"/>
        </w:rPr>
      </w:pPr>
    </w:p>
    <w:p w14:paraId="371396EC"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“Development” means the division of a parcel of land into two or more parcels, the construction, reconstruction, conversion, structural alteration, relocation or enlarge-enlargement of any building or structure, any mining excavation or landfill, and any use or change in the use of any building or other structure, or land or extension of use of land.</w:t>
      </w:r>
    </w:p>
    <w:p w14:paraId="0591B594" w14:textId="77777777" w:rsidR="00C51CF9" w:rsidRDefault="00C51CF9">
      <w:pPr>
        <w:pBdr>
          <w:top w:val="nil"/>
          <w:left w:val="nil"/>
          <w:bottom w:val="nil"/>
          <w:right w:val="nil"/>
          <w:between w:val="nil"/>
        </w:pBdr>
        <w:ind w:left="1080" w:right="540"/>
        <w:jc w:val="both"/>
        <w:rPr>
          <w:sz w:val="22"/>
          <w:szCs w:val="22"/>
        </w:rPr>
      </w:pPr>
    </w:p>
    <w:p w14:paraId="41EF9A13" w14:textId="77777777" w:rsidR="00C51CF9" w:rsidRDefault="009D53E0">
      <w:pPr>
        <w:pBdr>
          <w:top w:val="nil"/>
          <w:left w:val="nil"/>
          <w:bottom w:val="nil"/>
          <w:right w:val="nil"/>
          <w:between w:val="nil"/>
        </w:pBdr>
        <w:ind w:left="1080" w:right="540" w:firstLine="360"/>
        <w:jc w:val="both"/>
        <w:rPr>
          <w:color w:val="000000"/>
          <w:sz w:val="22"/>
          <w:szCs w:val="22"/>
        </w:rPr>
      </w:pPr>
      <w:r>
        <w:rPr>
          <w:color w:val="000000"/>
          <w:sz w:val="22"/>
          <w:szCs w:val="22"/>
        </w:rPr>
        <w:t xml:space="preserve">In the case of development of agricultural land, development means:  any activity that requires a State permit, any activity reviewed by the County Agricultural Board (CAB) and the State Agricultural Development Committee (SADC), and municipal review of any activity not exempted by the Right to Farm </w:t>
      </w:r>
      <w:proofErr w:type="gramStart"/>
      <w:r>
        <w:rPr>
          <w:color w:val="000000"/>
          <w:sz w:val="22"/>
          <w:szCs w:val="22"/>
        </w:rPr>
        <w:t>Act ,</w:t>
      </w:r>
      <w:proofErr w:type="gramEnd"/>
      <w:r>
        <w:rPr>
          <w:color w:val="000000"/>
          <w:sz w:val="22"/>
          <w:szCs w:val="22"/>
        </w:rPr>
        <w:t xml:space="preserve"> N.J.S.A 4:1C-1 et seq.</w:t>
      </w:r>
    </w:p>
    <w:p w14:paraId="1FF6A44B" w14:textId="77777777" w:rsidR="00C51CF9" w:rsidRDefault="00C51CF9">
      <w:pPr>
        <w:pBdr>
          <w:top w:val="nil"/>
          <w:left w:val="nil"/>
          <w:bottom w:val="nil"/>
          <w:right w:val="nil"/>
          <w:between w:val="nil"/>
        </w:pBdr>
        <w:ind w:left="1080" w:right="540"/>
        <w:jc w:val="both"/>
        <w:rPr>
          <w:color w:val="000000"/>
        </w:rPr>
      </w:pPr>
    </w:p>
    <w:p w14:paraId="54099F78"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“Disturbance” means the placement or reconstruction of impervious surface or motor vehicle surface, or exposure and/or movement of soil or bedrock or clearing, cutting, or removing of vegetation.  Milling and repaving is not considered disturbance for the purposes of this definition.</w:t>
      </w:r>
    </w:p>
    <w:p w14:paraId="1037B0B6" w14:textId="77777777" w:rsidR="00C51CF9" w:rsidRDefault="00C51CF9">
      <w:pPr>
        <w:pBdr>
          <w:top w:val="nil"/>
          <w:left w:val="nil"/>
          <w:bottom w:val="nil"/>
          <w:right w:val="nil"/>
          <w:between w:val="nil"/>
        </w:pBdr>
        <w:ind w:left="1080" w:right="540"/>
        <w:jc w:val="both"/>
        <w:rPr>
          <w:color w:val="000000"/>
        </w:rPr>
      </w:pPr>
    </w:p>
    <w:p w14:paraId="43830218"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“Drainage area” means a geographic area within which stormwater, sediments, or dissolved materials drain to a particular receiving waterbody or to a particular point along a receiving waterbody.</w:t>
      </w:r>
    </w:p>
    <w:p w14:paraId="13F4339B" w14:textId="77777777" w:rsidR="00C51CF9" w:rsidRDefault="00C51CF9">
      <w:pPr>
        <w:pBdr>
          <w:top w:val="nil"/>
          <w:left w:val="nil"/>
          <w:bottom w:val="nil"/>
          <w:right w:val="nil"/>
          <w:between w:val="nil"/>
        </w:pBdr>
        <w:ind w:left="1080" w:right="540"/>
        <w:jc w:val="both"/>
        <w:rPr>
          <w:color w:val="000000"/>
        </w:rPr>
      </w:pPr>
    </w:p>
    <w:p w14:paraId="1A6C6F78" w14:textId="77777777" w:rsidR="00C51CF9" w:rsidRDefault="009D53E0">
      <w:pPr>
        <w:ind w:left="1080" w:right="540"/>
        <w:jc w:val="both"/>
        <w:rPr>
          <w:sz w:val="22"/>
          <w:szCs w:val="22"/>
        </w:rPr>
      </w:pPr>
      <w:r>
        <w:rPr>
          <w:sz w:val="22"/>
          <w:szCs w:val="22"/>
        </w:rPr>
        <w:t>“Environmentally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  Habitats of endangered or threatened species are identified using the Department's Landscape Project as approved by the Department's Endangered and Nongame Species Program.</w:t>
      </w:r>
    </w:p>
    <w:p w14:paraId="4CFCFDDF" w14:textId="77777777" w:rsidR="00C51CF9" w:rsidRDefault="00C51CF9">
      <w:pPr>
        <w:pBdr>
          <w:top w:val="nil"/>
          <w:left w:val="nil"/>
          <w:bottom w:val="nil"/>
          <w:right w:val="nil"/>
          <w:between w:val="nil"/>
        </w:pBdr>
        <w:ind w:left="1080" w:right="540"/>
        <w:jc w:val="both"/>
        <w:rPr>
          <w:color w:val="000000"/>
          <w:sz w:val="22"/>
          <w:szCs w:val="22"/>
        </w:rPr>
      </w:pPr>
    </w:p>
    <w:p w14:paraId="20A44575" w14:textId="77777777" w:rsidR="00C51CF9" w:rsidRDefault="00C51CF9">
      <w:pPr>
        <w:pBdr>
          <w:top w:val="nil"/>
          <w:left w:val="nil"/>
          <w:bottom w:val="nil"/>
          <w:right w:val="nil"/>
          <w:between w:val="nil"/>
        </w:pBdr>
        <w:ind w:left="1080" w:right="540"/>
        <w:jc w:val="both"/>
        <w:rPr>
          <w:color w:val="000000"/>
          <w:sz w:val="22"/>
          <w:szCs w:val="22"/>
        </w:rPr>
      </w:pPr>
    </w:p>
    <w:p w14:paraId="59094D21"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“Environmentally critical area” means an area or feature which is of significant environmental value, including but not limited to:  stream corridors, natural heritage priority sites, habitats of endangered or threatened species, large areas of contiguous open space or upland forest, steep slopes, and well head protection and groundwater recharge areas.  Habitats of endangered or threatened species are identified using the Department’s Landscape Project as approved by the Department’s Endangered and Nongame Species Program.</w:t>
      </w:r>
    </w:p>
    <w:p w14:paraId="54E0CA99" w14:textId="77777777" w:rsidR="00C51CF9" w:rsidRDefault="00C51CF9">
      <w:pPr>
        <w:pBdr>
          <w:top w:val="nil"/>
          <w:left w:val="nil"/>
          <w:bottom w:val="nil"/>
          <w:right w:val="nil"/>
          <w:between w:val="nil"/>
        </w:pBdr>
        <w:ind w:left="1080" w:right="540"/>
        <w:jc w:val="both"/>
        <w:rPr>
          <w:color w:val="000000"/>
        </w:rPr>
      </w:pPr>
    </w:p>
    <w:p w14:paraId="4EC920BB"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“Empowerment Neighborhoods” means neighborhoods designated by the Urban Coordinating Council “in consultation and conjunction with” the New Jersey Redevelopment Authority pursuant to N.J.S.A 55:19-69.</w:t>
      </w:r>
    </w:p>
    <w:p w14:paraId="14F974E9" w14:textId="77777777" w:rsidR="00C51CF9" w:rsidRDefault="00C51CF9">
      <w:pPr>
        <w:pBdr>
          <w:top w:val="nil"/>
          <w:left w:val="nil"/>
          <w:bottom w:val="nil"/>
          <w:right w:val="nil"/>
          <w:between w:val="nil"/>
        </w:pBdr>
        <w:ind w:left="1080" w:right="540"/>
        <w:jc w:val="both"/>
        <w:rPr>
          <w:color w:val="000000"/>
        </w:rPr>
      </w:pPr>
    </w:p>
    <w:p w14:paraId="4106D35B"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“Erosion” means the detachment and movement of soil or rock fragments by water, wind, ice, or gravity.</w:t>
      </w:r>
    </w:p>
    <w:p w14:paraId="3DE71330" w14:textId="77777777" w:rsidR="00C51CF9" w:rsidRDefault="00C51CF9">
      <w:pPr>
        <w:ind w:left="1080" w:right="540"/>
      </w:pPr>
    </w:p>
    <w:p w14:paraId="64D7FD10"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“Green infrastructure” means a stormwater management measure that manages stormwater close to its source by:</w:t>
      </w:r>
    </w:p>
    <w:p w14:paraId="4D144CD7" w14:textId="77777777" w:rsidR="00C51CF9" w:rsidRDefault="00C51CF9">
      <w:pPr>
        <w:pBdr>
          <w:top w:val="nil"/>
          <w:left w:val="nil"/>
          <w:bottom w:val="nil"/>
          <w:right w:val="nil"/>
          <w:between w:val="nil"/>
        </w:pBdr>
        <w:ind w:left="1080" w:right="540"/>
        <w:jc w:val="both"/>
        <w:rPr>
          <w:color w:val="000000"/>
          <w:sz w:val="16"/>
          <w:szCs w:val="16"/>
        </w:rPr>
      </w:pPr>
    </w:p>
    <w:p w14:paraId="1ED4C1E1" w14:textId="77777777" w:rsidR="00C51CF9" w:rsidRDefault="009D53E0">
      <w:pPr>
        <w:numPr>
          <w:ilvl w:val="0"/>
          <w:numId w:val="29"/>
        </w:numPr>
        <w:pBdr>
          <w:top w:val="nil"/>
          <w:left w:val="nil"/>
          <w:bottom w:val="nil"/>
          <w:right w:val="nil"/>
          <w:between w:val="nil"/>
        </w:pBdr>
        <w:ind w:right="540"/>
        <w:jc w:val="both"/>
      </w:pPr>
      <w:r>
        <w:rPr>
          <w:color w:val="000000"/>
          <w:sz w:val="22"/>
          <w:szCs w:val="22"/>
        </w:rPr>
        <w:t xml:space="preserve">Treating stormwater runoff through infiltration into subsoil; </w:t>
      </w:r>
    </w:p>
    <w:p w14:paraId="631E8C2F" w14:textId="77777777" w:rsidR="00C51CF9" w:rsidRDefault="009D53E0">
      <w:pPr>
        <w:numPr>
          <w:ilvl w:val="0"/>
          <w:numId w:val="29"/>
        </w:numPr>
        <w:pBdr>
          <w:top w:val="nil"/>
          <w:left w:val="nil"/>
          <w:bottom w:val="nil"/>
          <w:right w:val="nil"/>
          <w:between w:val="nil"/>
        </w:pBdr>
        <w:ind w:right="540"/>
        <w:jc w:val="both"/>
      </w:pPr>
      <w:r>
        <w:rPr>
          <w:color w:val="000000"/>
          <w:sz w:val="22"/>
          <w:szCs w:val="22"/>
        </w:rPr>
        <w:t>Treating stormwater runoff through filtration by vegetation or soil; or</w:t>
      </w:r>
    </w:p>
    <w:p w14:paraId="25F4D0CD" w14:textId="77777777" w:rsidR="00C51CF9" w:rsidRDefault="009D53E0">
      <w:pPr>
        <w:numPr>
          <w:ilvl w:val="0"/>
          <w:numId w:val="29"/>
        </w:numPr>
        <w:pBdr>
          <w:top w:val="nil"/>
          <w:left w:val="nil"/>
          <w:bottom w:val="nil"/>
          <w:right w:val="nil"/>
          <w:between w:val="nil"/>
        </w:pBdr>
        <w:ind w:right="540"/>
        <w:jc w:val="both"/>
      </w:pPr>
      <w:r>
        <w:rPr>
          <w:color w:val="000000"/>
          <w:sz w:val="22"/>
          <w:szCs w:val="22"/>
        </w:rPr>
        <w:t>Storing stormwater runoff for reuse.</w:t>
      </w:r>
    </w:p>
    <w:p w14:paraId="3BFB0743" w14:textId="77777777" w:rsidR="00C51CF9" w:rsidRDefault="00C51CF9">
      <w:pPr>
        <w:pBdr>
          <w:top w:val="nil"/>
          <w:left w:val="nil"/>
          <w:bottom w:val="nil"/>
          <w:right w:val="nil"/>
          <w:between w:val="nil"/>
        </w:pBdr>
        <w:ind w:left="1800" w:right="540" w:firstLine="360"/>
        <w:jc w:val="both"/>
        <w:rPr>
          <w:color w:val="000000"/>
          <w:sz w:val="16"/>
          <w:szCs w:val="16"/>
        </w:rPr>
      </w:pPr>
    </w:p>
    <w:p w14:paraId="2852776C"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"HUC 14" or "hydrologic unit code 14" means an area within which water drains to a particular receiving surface water body, also known as a </w:t>
      </w:r>
      <w:proofErr w:type="spellStart"/>
      <w:r>
        <w:rPr>
          <w:color w:val="000000"/>
          <w:sz w:val="22"/>
          <w:szCs w:val="22"/>
        </w:rPr>
        <w:t>subwatershed</w:t>
      </w:r>
      <w:proofErr w:type="spellEnd"/>
      <w:r>
        <w:rPr>
          <w:color w:val="000000"/>
          <w:sz w:val="22"/>
          <w:szCs w:val="22"/>
        </w:rPr>
        <w:t>, which is identified by a 14-digit hydrologic unit boundary designation, delineated within New Jersey by the United States Geological Survey.</w:t>
      </w:r>
    </w:p>
    <w:p w14:paraId="7EBC3B27" w14:textId="77777777" w:rsidR="00C51CF9" w:rsidRDefault="00C51CF9">
      <w:pPr>
        <w:ind w:left="1080" w:right="540"/>
      </w:pPr>
    </w:p>
    <w:p w14:paraId="16364DF8"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“Impervious surface” means a surface that has been covered with a layer of material so that it is highly resistant to infiltration by water.</w:t>
      </w:r>
    </w:p>
    <w:p w14:paraId="3C59CDE1" w14:textId="77777777" w:rsidR="00C51CF9" w:rsidRDefault="00C51CF9">
      <w:pPr>
        <w:ind w:left="1080" w:right="540"/>
      </w:pPr>
    </w:p>
    <w:p w14:paraId="5C3BFFB6"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“Infiltration” is the process by which water seeps into the soil from precipitation.</w:t>
      </w:r>
    </w:p>
    <w:p w14:paraId="04CDD432" w14:textId="77777777" w:rsidR="00C51CF9" w:rsidRDefault="00C51CF9">
      <w:pPr>
        <w:ind w:left="1080" w:right="540"/>
      </w:pPr>
    </w:p>
    <w:p w14:paraId="675224EE"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“Lead planning agency” means one or more public entities having stormwater management planning authority designated by the regional stormwater management planning committee pursuant to N.J.A.C. 7:8-3.2, that serves as the primary representative of the committee.</w:t>
      </w:r>
    </w:p>
    <w:p w14:paraId="555FA317" w14:textId="77777777" w:rsidR="00C51CF9" w:rsidRDefault="00C51CF9">
      <w:pPr>
        <w:pBdr>
          <w:top w:val="nil"/>
          <w:left w:val="nil"/>
          <w:bottom w:val="nil"/>
          <w:right w:val="nil"/>
          <w:between w:val="nil"/>
        </w:pBdr>
        <w:ind w:left="1080" w:right="540"/>
        <w:jc w:val="both"/>
        <w:rPr>
          <w:sz w:val="22"/>
          <w:szCs w:val="22"/>
        </w:rPr>
      </w:pPr>
    </w:p>
    <w:p w14:paraId="51008105" w14:textId="77777777" w:rsidR="00C51CF9" w:rsidRDefault="009D53E0">
      <w:pPr>
        <w:ind w:left="1080" w:right="540"/>
        <w:jc w:val="both"/>
        <w:rPr>
          <w:b/>
          <w:color w:val="000000"/>
          <w:sz w:val="22"/>
          <w:szCs w:val="22"/>
        </w:rPr>
      </w:pPr>
      <w:r>
        <w:rPr>
          <w:b/>
          <w:color w:val="000000"/>
          <w:sz w:val="22"/>
          <w:szCs w:val="22"/>
        </w:rPr>
        <w:t xml:space="preserve">“Low Impact Development Techniques” means utilizing strategies and measures that manage stormwater runoff quantity and quality in the absence of structural stormwater measures, such as minimizing site disturbance, preserving natural vegetation and other important site features such as forests and especially core forests, reducing and disconnecting impervious cover, minimizing proposed ground slopes, utilizing native vegetation, minimizing turf grass lawns, revegetating areas, increasing time of concentration, and maintaining and enhancing natural drainage features and characteristics. </w:t>
      </w:r>
    </w:p>
    <w:p w14:paraId="1B628A97" w14:textId="77777777" w:rsidR="00C51CF9" w:rsidRDefault="00C51CF9">
      <w:pPr>
        <w:ind w:left="1080" w:right="540"/>
      </w:pPr>
    </w:p>
    <w:p w14:paraId="2E6B7A4E" w14:textId="77777777" w:rsidR="00C51CF9" w:rsidRDefault="009D53E0">
      <w:pPr>
        <w:pBdr>
          <w:top w:val="nil"/>
          <w:left w:val="nil"/>
          <w:bottom w:val="nil"/>
          <w:right w:val="nil"/>
          <w:between w:val="nil"/>
        </w:pBdr>
        <w:ind w:left="1080" w:right="540"/>
        <w:jc w:val="both"/>
        <w:rPr>
          <w:color w:val="000000"/>
          <w:sz w:val="22"/>
          <w:szCs w:val="22"/>
        </w:rPr>
      </w:pPr>
      <w:bookmarkStart w:id="3" w:name="_30j0zll" w:colFirst="0" w:colLast="0"/>
      <w:bookmarkEnd w:id="3"/>
      <w:r>
        <w:rPr>
          <w:color w:val="000000"/>
          <w:sz w:val="22"/>
          <w:szCs w:val="22"/>
        </w:rPr>
        <w:t>“Major development” means an individual “development,” as well as multiple developments that individually or collectively result in:</w:t>
      </w:r>
    </w:p>
    <w:p w14:paraId="6C3FC5B2" w14:textId="77777777" w:rsidR="00C51CF9" w:rsidRDefault="00C51CF9">
      <w:pPr>
        <w:ind w:left="1080" w:right="540"/>
        <w:rPr>
          <w:sz w:val="16"/>
          <w:szCs w:val="16"/>
        </w:rPr>
      </w:pPr>
    </w:p>
    <w:p w14:paraId="659022D1" w14:textId="77777777" w:rsidR="00C51CF9" w:rsidRDefault="009D53E0">
      <w:pPr>
        <w:numPr>
          <w:ilvl w:val="0"/>
          <w:numId w:val="15"/>
        </w:numPr>
        <w:pBdr>
          <w:top w:val="nil"/>
          <w:left w:val="nil"/>
          <w:bottom w:val="nil"/>
          <w:right w:val="nil"/>
          <w:between w:val="nil"/>
        </w:pBdr>
        <w:ind w:right="540"/>
        <w:jc w:val="both"/>
      </w:pPr>
      <w:r>
        <w:rPr>
          <w:color w:val="000000"/>
          <w:sz w:val="22"/>
          <w:szCs w:val="22"/>
        </w:rPr>
        <w:t xml:space="preserve">The disturbance of </w:t>
      </w:r>
      <w:proofErr w:type="gramStart"/>
      <w:r>
        <w:rPr>
          <w:b/>
          <w:color w:val="000000"/>
          <w:sz w:val="22"/>
          <w:szCs w:val="22"/>
        </w:rPr>
        <w:t>one half</w:t>
      </w:r>
      <w:proofErr w:type="gramEnd"/>
      <w:r>
        <w:rPr>
          <w:b/>
          <w:color w:val="000000"/>
          <w:sz w:val="22"/>
          <w:szCs w:val="22"/>
        </w:rPr>
        <w:t xml:space="preserve"> acre</w:t>
      </w:r>
      <w:r>
        <w:rPr>
          <w:color w:val="000000"/>
          <w:sz w:val="22"/>
          <w:szCs w:val="22"/>
        </w:rPr>
        <w:t xml:space="preserve"> or more of land since February 2, 2004;</w:t>
      </w:r>
    </w:p>
    <w:p w14:paraId="65948E28" w14:textId="77777777" w:rsidR="00C51CF9" w:rsidRDefault="009D53E0">
      <w:pPr>
        <w:numPr>
          <w:ilvl w:val="0"/>
          <w:numId w:val="15"/>
        </w:numPr>
        <w:pBdr>
          <w:top w:val="nil"/>
          <w:left w:val="nil"/>
          <w:bottom w:val="nil"/>
          <w:right w:val="nil"/>
          <w:between w:val="nil"/>
        </w:pBdr>
        <w:ind w:right="540"/>
        <w:jc w:val="both"/>
      </w:pPr>
      <w:r>
        <w:rPr>
          <w:color w:val="000000"/>
          <w:sz w:val="22"/>
          <w:szCs w:val="22"/>
        </w:rPr>
        <w:t xml:space="preserve">The creation of </w:t>
      </w:r>
      <w:r>
        <w:rPr>
          <w:b/>
          <w:color w:val="000000"/>
          <w:sz w:val="22"/>
          <w:szCs w:val="22"/>
        </w:rPr>
        <w:t>5,000 square feet or more</w:t>
      </w:r>
      <w:r>
        <w:rPr>
          <w:color w:val="000000"/>
          <w:sz w:val="22"/>
          <w:szCs w:val="22"/>
        </w:rPr>
        <w:t xml:space="preserve"> of “impervious surface” since February 2, 2004;</w:t>
      </w:r>
    </w:p>
    <w:p w14:paraId="0F1E7365" w14:textId="77777777" w:rsidR="00C51CF9" w:rsidRDefault="00C51CF9">
      <w:pPr>
        <w:ind w:left="720" w:right="540"/>
        <w:jc w:val="center"/>
        <w:rPr>
          <w:i/>
          <w:sz w:val="18"/>
          <w:szCs w:val="18"/>
        </w:rPr>
      </w:pPr>
    </w:p>
    <w:p w14:paraId="1E3D9B85" w14:textId="77777777" w:rsidR="00C51CF9" w:rsidRDefault="00C51CF9">
      <w:pPr>
        <w:pBdr>
          <w:top w:val="nil"/>
          <w:left w:val="nil"/>
          <w:bottom w:val="nil"/>
          <w:right w:val="nil"/>
          <w:between w:val="nil"/>
        </w:pBdr>
        <w:ind w:left="1080" w:right="540"/>
        <w:jc w:val="both"/>
        <w:rPr>
          <w:color w:val="000000"/>
          <w:sz w:val="16"/>
          <w:szCs w:val="16"/>
        </w:rPr>
      </w:pPr>
    </w:p>
    <w:p w14:paraId="3C840F23" w14:textId="77777777" w:rsidR="00C51CF9" w:rsidRDefault="009D53E0">
      <w:pPr>
        <w:pBdr>
          <w:top w:val="nil"/>
          <w:left w:val="nil"/>
          <w:bottom w:val="nil"/>
          <w:right w:val="nil"/>
          <w:between w:val="nil"/>
        </w:pBdr>
        <w:ind w:left="1440" w:right="540"/>
        <w:jc w:val="both"/>
        <w:rPr>
          <w:b/>
          <w:color w:val="000000"/>
          <w:sz w:val="22"/>
          <w:szCs w:val="22"/>
        </w:rPr>
      </w:pPr>
      <w:r>
        <w:rPr>
          <w:color w:val="000000"/>
          <w:sz w:val="22"/>
          <w:szCs w:val="22"/>
        </w:rPr>
        <w:t xml:space="preserve">Major development includes all developments that are part of a common plan of development or sale (for example, phased residential development) that collectively or individually meet any one or more of paragraphs 1 or 2 above.  </w:t>
      </w:r>
      <w:r>
        <w:rPr>
          <w:b/>
          <w:color w:val="000000"/>
          <w:sz w:val="22"/>
          <w:szCs w:val="22"/>
        </w:rPr>
        <w:t>Projects undertaken by any government agency that otherwise meet the definition of “major development” but which do not require approval under the Municipal Land Use Law, N.J.S.A. 40:55D-1 et seq., are also considered “major development.”</w:t>
      </w:r>
    </w:p>
    <w:p w14:paraId="3145990B" w14:textId="77777777" w:rsidR="00C51CF9" w:rsidRDefault="00C51CF9">
      <w:pPr>
        <w:pBdr>
          <w:top w:val="nil"/>
          <w:left w:val="nil"/>
          <w:bottom w:val="nil"/>
          <w:right w:val="nil"/>
          <w:between w:val="nil"/>
        </w:pBdr>
        <w:ind w:left="1080" w:right="540"/>
        <w:jc w:val="both"/>
        <w:rPr>
          <w:color w:val="000000"/>
          <w:sz w:val="16"/>
          <w:szCs w:val="16"/>
        </w:rPr>
      </w:pPr>
    </w:p>
    <w:p w14:paraId="560D00FA" w14:textId="77777777" w:rsidR="00C51CF9" w:rsidRDefault="00C51CF9">
      <w:pPr>
        <w:pBdr>
          <w:top w:val="nil"/>
          <w:left w:val="nil"/>
          <w:bottom w:val="nil"/>
          <w:right w:val="nil"/>
          <w:between w:val="nil"/>
        </w:pBdr>
        <w:ind w:left="1080" w:right="540"/>
        <w:jc w:val="both"/>
        <w:rPr>
          <w:color w:val="000000"/>
          <w:sz w:val="16"/>
          <w:szCs w:val="16"/>
        </w:rPr>
      </w:pPr>
    </w:p>
    <w:p w14:paraId="4BEB69AF" w14:textId="77777777" w:rsidR="00C51CF9" w:rsidRDefault="009D53E0">
      <w:pPr>
        <w:pBdr>
          <w:top w:val="nil"/>
          <w:left w:val="nil"/>
          <w:bottom w:val="nil"/>
          <w:right w:val="nil"/>
          <w:between w:val="nil"/>
        </w:pBdr>
        <w:ind w:left="1440" w:right="360"/>
        <w:jc w:val="both"/>
        <w:rPr>
          <w:i/>
          <w:strike/>
          <w:color w:val="000000"/>
          <w:sz w:val="22"/>
          <w:szCs w:val="22"/>
        </w:rPr>
      </w:pPr>
      <w:r>
        <w:rPr>
          <w:i/>
          <w:strike/>
          <w:color w:val="000000"/>
          <w:sz w:val="22"/>
          <w:szCs w:val="22"/>
        </w:rPr>
        <w:t>NOTE:  The definition of major development above aligns with the definition at N.J.A.C. 7:8-1.2 and is recommended for consistency.  Alternatively, a municipality may adopt the following definition, which is the minimum standard required.  Municipalities that have already adopted the definition at N.J.A.C. 7:8-1.2 or another definition that goes beyond the minimum requirement should not reduce the stringency of their definition by adopting the minimum standard.</w:t>
      </w:r>
    </w:p>
    <w:p w14:paraId="214249E0" w14:textId="77777777" w:rsidR="00C51CF9" w:rsidRDefault="00C51CF9">
      <w:pPr>
        <w:pBdr>
          <w:top w:val="nil"/>
          <w:left w:val="nil"/>
          <w:bottom w:val="nil"/>
          <w:right w:val="nil"/>
          <w:between w:val="nil"/>
        </w:pBdr>
        <w:ind w:left="1800" w:right="900"/>
        <w:jc w:val="both"/>
        <w:rPr>
          <w:i/>
          <w:strike/>
          <w:color w:val="000000"/>
          <w:sz w:val="16"/>
          <w:szCs w:val="16"/>
        </w:rPr>
      </w:pPr>
    </w:p>
    <w:p w14:paraId="0718CE0D" w14:textId="77777777" w:rsidR="00C51CF9" w:rsidRDefault="009D53E0">
      <w:pPr>
        <w:pBdr>
          <w:top w:val="nil"/>
          <w:left w:val="nil"/>
          <w:bottom w:val="nil"/>
          <w:right w:val="nil"/>
          <w:between w:val="nil"/>
        </w:pBdr>
        <w:ind w:left="1800" w:right="900"/>
        <w:jc w:val="both"/>
        <w:rPr>
          <w:i/>
          <w:strike/>
          <w:color w:val="000000"/>
          <w:sz w:val="22"/>
          <w:szCs w:val="22"/>
        </w:rPr>
      </w:pPr>
      <w:r>
        <w:rPr>
          <w:i/>
          <w:strike/>
          <w:color w:val="000000"/>
          <w:sz w:val="22"/>
          <w:szCs w:val="22"/>
        </w:rPr>
        <w:t>“Major development” means an individual “development,” as well as multiple developments that individually or collectively result in the disturbance of one or more acres of land since February 2, 2004.</w:t>
      </w:r>
    </w:p>
    <w:p w14:paraId="5DA57AA0" w14:textId="77777777" w:rsidR="00C51CF9" w:rsidRDefault="00C51CF9">
      <w:pPr>
        <w:pBdr>
          <w:top w:val="nil"/>
          <w:left w:val="nil"/>
          <w:bottom w:val="nil"/>
          <w:right w:val="nil"/>
          <w:between w:val="nil"/>
        </w:pBdr>
        <w:ind w:left="1800" w:right="900"/>
        <w:jc w:val="both"/>
        <w:rPr>
          <w:i/>
          <w:strike/>
          <w:color w:val="000000"/>
          <w:sz w:val="16"/>
          <w:szCs w:val="16"/>
        </w:rPr>
      </w:pPr>
    </w:p>
    <w:p w14:paraId="305E24EB" w14:textId="77777777" w:rsidR="00C51CF9" w:rsidRDefault="009D53E0">
      <w:pPr>
        <w:pBdr>
          <w:top w:val="nil"/>
          <w:left w:val="nil"/>
          <w:bottom w:val="nil"/>
          <w:right w:val="nil"/>
          <w:between w:val="nil"/>
        </w:pBdr>
        <w:ind w:left="1800" w:right="900"/>
        <w:jc w:val="both"/>
        <w:rPr>
          <w:i/>
          <w:strike/>
          <w:color w:val="000000"/>
          <w:sz w:val="22"/>
          <w:szCs w:val="22"/>
        </w:rPr>
      </w:pPr>
      <w:r>
        <w:rPr>
          <w:i/>
          <w:strike/>
          <w:color w:val="000000"/>
          <w:sz w:val="22"/>
          <w:szCs w:val="22"/>
        </w:rPr>
        <w:t>Major development includes all developments that are part of a common plan of development or sale (for example, phased residential development) that collectively or individually result in the disturbance of one or more acres of land since February 2, 2004.  Projects undertaken by any government agency that otherwise meet the definition of “major development” but which do not require approval under the Municipal Land Use Law, N.J.S.A. 40:55D-1 et seq., are also considered “major development.”</w:t>
      </w:r>
    </w:p>
    <w:p w14:paraId="26BB0837" w14:textId="77777777" w:rsidR="00C51CF9" w:rsidRDefault="00C51CF9">
      <w:pPr>
        <w:pBdr>
          <w:top w:val="nil"/>
          <w:left w:val="nil"/>
          <w:bottom w:val="nil"/>
          <w:right w:val="nil"/>
          <w:between w:val="nil"/>
        </w:pBdr>
        <w:ind w:left="1800" w:right="900"/>
        <w:jc w:val="both"/>
        <w:rPr>
          <w:i/>
          <w:strike/>
          <w:color w:val="000000"/>
          <w:sz w:val="16"/>
          <w:szCs w:val="16"/>
        </w:rPr>
      </w:pPr>
    </w:p>
    <w:p w14:paraId="7036EC56" w14:textId="77777777" w:rsidR="00C51CF9" w:rsidRDefault="009D53E0">
      <w:pPr>
        <w:pBdr>
          <w:top w:val="nil"/>
          <w:left w:val="nil"/>
          <w:bottom w:val="nil"/>
          <w:right w:val="nil"/>
          <w:between w:val="nil"/>
        </w:pBdr>
        <w:ind w:left="1440" w:right="360"/>
        <w:jc w:val="both"/>
        <w:rPr>
          <w:i/>
          <w:strike/>
          <w:color w:val="000000"/>
          <w:sz w:val="22"/>
          <w:szCs w:val="22"/>
        </w:rPr>
      </w:pPr>
      <w:r>
        <w:rPr>
          <w:i/>
          <w:strike/>
          <w:color w:val="000000"/>
          <w:sz w:val="22"/>
          <w:szCs w:val="22"/>
        </w:rPr>
        <w:t>Additionally, individual municipalities may define major development with a smaller area of disturbance, a smaller area of regulated impervious or motor vehicle surface, or both.</w:t>
      </w:r>
    </w:p>
    <w:p w14:paraId="06158E97" w14:textId="77777777" w:rsidR="00C51CF9" w:rsidRDefault="00C51CF9">
      <w:pPr>
        <w:pBdr>
          <w:top w:val="nil"/>
          <w:left w:val="nil"/>
          <w:bottom w:val="nil"/>
          <w:right w:val="nil"/>
          <w:between w:val="nil"/>
        </w:pBdr>
        <w:ind w:left="1080" w:right="540"/>
        <w:jc w:val="both"/>
        <w:rPr>
          <w:color w:val="000000"/>
        </w:rPr>
      </w:pPr>
    </w:p>
    <w:p w14:paraId="040BE757" w14:textId="77777777" w:rsidR="00C51CF9" w:rsidRDefault="009D53E0">
      <w:pPr>
        <w:pBdr>
          <w:top w:val="nil"/>
          <w:left w:val="nil"/>
          <w:bottom w:val="nil"/>
          <w:right w:val="nil"/>
          <w:between w:val="nil"/>
        </w:pBdr>
        <w:ind w:left="1080" w:right="540"/>
        <w:jc w:val="both"/>
        <w:rPr>
          <w:b/>
          <w:color w:val="000000"/>
          <w:sz w:val="22"/>
          <w:szCs w:val="22"/>
        </w:rPr>
      </w:pPr>
      <w:r>
        <w:rPr>
          <w:b/>
          <w:color w:val="000000"/>
          <w:sz w:val="22"/>
          <w:szCs w:val="22"/>
        </w:rPr>
        <w:t xml:space="preserve">“Minor development” means any development that results in an increase in impervious surface of two hundred and fifty or more square feet but does not meet the definition of a Major Development.  Minor development includes both private and public projects or activities.  </w:t>
      </w:r>
    </w:p>
    <w:p w14:paraId="57B695B9" w14:textId="77777777" w:rsidR="00C51CF9" w:rsidRDefault="00C51CF9">
      <w:pPr>
        <w:pBdr>
          <w:top w:val="nil"/>
          <w:left w:val="nil"/>
          <w:bottom w:val="nil"/>
          <w:right w:val="nil"/>
          <w:between w:val="nil"/>
        </w:pBdr>
        <w:ind w:left="1080" w:right="540"/>
        <w:jc w:val="both"/>
        <w:rPr>
          <w:color w:val="000000"/>
          <w:sz w:val="22"/>
          <w:szCs w:val="22"/>
        </w:rPr>
      </w:pPr>
    </w:p>
    <w:p w14:paraId="129ABEFD"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“Motor vehicle” means land vehicles propelled other than by muscular power, such as automobiles, motorcycles, autocycles, and low speed vehicles.  For the purposes of this definition, motor vehicle does not include farm equipment, snowmobiles, all-terrain vehicles, motorized wheelchairs, go-carts, gas buggies, golf carts, ski-slope grooming machines, or vehicles that run only on rails or tracks.</w:t>
      </w:r>
    </w:p>
    <w:p w14:paraId="559DAF26" w14:textId="77777777" w:rsidR="00C51CF9" w:rsidRDefault="00C51CF9">
      <w:pPr>
        <w:ind w:right="540"/>
        <w:jc w:val="both"/>
      </w:pPr>
    </w:p>
    <w:p w14:paraId="1D552A56" w14:textId="77777777" w:rsidR="00C51CF9" w:rsidRDefault="00C51CF9">
      <w:pPr>
        <w:pBdr>
          <w:top w:val="nil"/>
          <w:left w:val="nil"/>
          <w:bottom w:val="nil"/>
          <w:right w:val="nil"/>
          <w:between w:val="nil"/>
        </w:pBdr>
        <w:ind w:left="1080" w:right="540"/>
        <w:jc w:val="both"/>
        <w:rPr>
          <w:color w:val="000000"/>
        </w:rPr>
      </w:pPr>
    </w:p>
    <w:p w14:paraId="6745DD70"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lastRenderedPageBreak/>
        <w:t>“Municipality” means any city, borough, town, township, or village.</w:t>
      </w:r>
    </w:p>
    <w:p w14:paraId="7E4CF45D" w14:textId="77777777" w:rsidR="00C51CF9" w:rsidRDefault="00C51CF9">
      <w:pPr>
        <w:pBdr>
          <w:top w:val="nil"/>
          <w:left w:val="nil"/>
          <w:bottom w:val="nil"/>
          <w:right w:val="nil"/>
          <w:between w:val="nil"/>
        </w:pBdr>
        <w:ind w:left="1080" w:right="540"/>
        <w:jc w:val="both"/>
        <w:rPr>
          <w:color w:val="000000"/>
        </w:rPr>
      </w:pPr>
    </w:p>
    <w:p w14:paraId="69479C74"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  The BMP Manual is periodically amended by the Department as necessary to provide design specifications on additional best management practices and new information on already included practices reflecting the best available current information regarding the particular practice and the Department’s determination as to the ability of that best management practice to contribute to compliance with the standards contained in this chapter.  Alternative stormwater management measures, removal rates, or calculation methods may be utilized, subject to any limitations specified in this chapter, provided the design engineer demonstrates to the municipality, in accordance with Section IV.</w:t>
      </w:r>
      <w:r>
        <w:rPr>
          <w:sz w:val="22"/>
          <w:szCs w:val="22"/>
        </w:rPr>
        <w:t>G</w:t>
      </w:r>
      <w:r>
        <w:rPr>
          <w:color w:val="000000"/>
          <w:sz w:val="22"/>
          <w:szCs w:val="22"/>
        </w:rPr>
        <w:t>. of this ordinance and N.J.A.C. 7:8-5.2(g), that the proposed measure and its design will contribute to achievement of the design and performance standards established by this chapter.</w:t>
      </w:r>
    </w:p>
    <w:p w14:paraId="7B49F3F7" w14:textId="77777777" w:rsidR="00C51CF9" w:rsidRDefault="00C51CF9">
      <w:pPr>
        <w:ind w:left="1080" w:right="540"/>
      </w:pPr>
    </w:p>
    <w:p w14:paraId="5F214529"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“Node” means an area designated by the State Planning Commission concentrating facilities and activities which are not organized in a compact form. </w:t>
      </w:r>
    </w:p>
    <w:p w14:paraId="1A672E9B" w14:textId="77777777" w:rsidR="00C51CF9" w:rsidRDefault="00C51CF9">
      <w:pPr>
        <w:pBdr>
          <w:top w:val="nil"/>
          <w:left w:val="nil"/>
          <w:bottom w:val="nil"/>
          <w:right w:val="nil"/>
          <w:between w:val="nil"/>
        </w:pBdr>
        <w:ind w:left="1080" w:right="540"/>
        <w:jc w:val="both"/>
        <w:rPr>
          <w:color w:val="000000"/>
        </w:rPr>
      </w:pPr>
    </w:p>
    <w:p w14:paraId="0373BBB1"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“Nutrient” means a chemical element or compound, such as nitrogen or phosphorus, which is essential to and promotes the development of organisms.  While necessary for the development of </w:t>
      </w:r>
      <w:r>
        <w:rPr>
          <w:sz w:val="22"/>
          <w:szCs w:val="22"/>
        </w:rPr>
        <w:t>organisms</w:t>
      </w:r>
      <w:r>
        <w:rPr>
          <w:color w:val="000000"/>
          <w:sz w:val="22"/>
          <w:szCs w:val="22"/>
        </w:rPr>
        <w:t xml:space="preserve"> in the appropriate amounts, excess nutrients can be harmful to organisms and contribute to eutrophication of lakes and ponds.</w:t>
      </w:r>
    </w:p>
    <w:p w14:paraId="09F41E71" w14:textId="77777777" w:rsidR="00C51CF9" w:rsidRDefault="00C51CF9">
      <w:pPr>
        <w:pBdr>
          <w:top w:val="nil"/>
          <w:left w:val="nil"/>
          <w:bottom w:val="nil"/>
          <w:right w:val="nil"/>
          <w:between w:val="nil"/>
        </w:pBdr>
        <w:ind w:left="1080" w:right="540"/>
        <w:jc w:val="both"/>
        <w:rPr>
          <w:color w:val="000000"/>
        </w:rPr>
      </w:pPr>
    </w:p>
    <w:p w14:paraId="75407DCF"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“Person” means any individual, corporation, company, partnership, firm, association, political subdivision of this State and any state, interstate or Federal agency.</w:t>
      </w:r>
    </w:p>
    <w:p w14:paraId="46276735" w14:textId="77777777" w:rsidR="00C51CF9" w:rsidRDefault="00C51CF9">
      <w:pPr>
        <w:pBdr>
          <w:top w:val="nil"/>
          <w:left w:val="nil"/>
          <w:bottom w:val="nil"/>
          <w:right w:val="nil"/>
          <w:between w:val="nil"/>
        </w:pBdr>
        <w:ind w:left="1080" w:right="540"/>
        <w:jc w:val="both"/>
        <w:rPr>
          <w:color w:val="000000"/>
        </w:rPr>
      </w:pPr>
    </w:p>
    <w:p w14:paraId="70AF4394"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“Pollutant”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 2011 </w:t>
      </w:r>
      <w:r>
        <w:rPr>
          <w:i/>
          <w:color w:val="000000"/>
          <w:sz w:val="22"/>
          <w:szCs w:val="22"/>
        </w:rPr>
        <w:t>et seq</w:t>
      </w:r>
      <w:r>
        <w:rPr>
          <w:color w:val="000000"/>
          <w:sz w:val="22"/>
          <w:szCs w:val="22"/>
        </w:rPr>
        <w:t>.)), thermal waste, wrecked or discarded equipment, rock, sand, cellar dirt, industrial, municipal, agricultural, and construction waste or runoff, or other residue discharged directly or indirectly to the land, ground waters or surface waters of the State, or to a domestic treatment works.  “Pollutant” includes both hazardous and nonhazardous pollutants.</w:t>
      </w:r>
    </w:p>
    <w:p w14:paraId="0EC0711E" w14:textId="77777777" w:rsidR="00C51CF9" w:rsidRDefault="00C51CF9">
      <w:pPr>
        <w:pBdr>
          <w:top w:val="nil"/>
          <w:left w:val="nil"/>
          <w:bottom w:val="nil"/>
          <w:right w:val="nil"/>
          <w:between w:val="nil"/>
        </w:pBdr>
        <w:ind w:left="1080" w:right="540"/>
        <w:jc w:val="both"/>
        <w:rPr>
          <w:color w:val="000000"/>
        </w:rPr>
      </w:pPr>
    </w:p>
    <w:p w14:paraId="07C03231"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“Recharge” means the amount of water from precipitation that infiltrates into the ground and is not </w:t>
      </w:r>
      <w:proofErr w:type="spellStart"/>
      <w:r>
        <w:rPr>
          <w:sz w:val="22"/>
          <w:szCs w:val="22"/>
        </w:rPr>
        <w:t>evapotranspired</w:t>
      </w:r>
      <w:proofErr w:type="spellEnd"/>
      <w:r>
        <w:rPr>
          <w:color w:val="000000"/>
          <w:sz w:val="22"/>
          <w:szCs w:val="22"/>
        </w:rPr>
        <w:t>.</w:t>
      </w:r>
    </w:p>
    <w:p w14:paraId="73522E4E" w14:textId="77777777" w:rsidR="00C51CF9" w:rsidRDefault="00C51CF9">
      <w:pPr>
        <w:widowControl w:val="0"/>
        <w:pBdr>
          <w:top w:val="nil"/>
          <w:left w:val="nil"/>
          <w:bottom w:val="nil"/>
          <w:right w:val="nil"/>
          <w:between w:val="nil"/>
        </w:pBdr>
        <w:ind w:left="1440" w:right="540"/>
        <w:jc w:val="both"/>
        <w:rPr>
          <w:color w:val="000000"/>
        </w:rPr>
      </w:pPr>
    </w:p>
    <w:p w14:paraId="32C7627E" w14:textId="77777777" w:rsidR="00C51CF9" w:rsidRDefault="009D53E0">
      <w:pPr>
        <w:pBdr>
          <w:top w:val="nil"/>
          <w:left w:val="nil"/>
          <w:bottom w:val="nil"/>
          <w:right w:val="nil"/>
          <w:between w:val="nil"/>
        </w:pBdr>
        <w:ind w:left="1080" w:right="540"/>
        <w:jc w:val="both"/>
        <w:rPr>
          <w:color w:val="000000"/>
          <w:sz w:val="22"/>
          <w:szCs w:val="22"/>
        </w:rPr>
      </w:pPr>
      <w:r>
        <w:rPr>
          <w:b/>
          <w:color w:val="000000"/>
          <w:sz w:val="22"/>
          <w:szCs w:val="22"/>
        </w:rPr>
        <w:t xml:space="preserve">“Redevelopment” means an activity that results in the creation, addition, or replacement of impervious surface area on an already developed site. Redevelopment includes, but is not limited to: the expansion of a building footprint; addition or replacement of a structure or a portion of a structure regardless of footprint; and replacement of impervious surface area that is not part of a routine maintenance activity. If a project is considered to be a redevelopment project, all new </w:t>
      </w:r>
      <w:r>
        <w:rPr>
          <w:b/>
          <w:color w:val="000000"/>
          <w:sz w:val="22"/>
          <w:szCs w:val="22"/>
        </w:rPr>
        <w:lastRenderedPageBreak/>
        <w:t xml:space="preserve">impervious cover, whether created by adding to or replacing impervious cover that was in existence before the redevelopment occurs, shall be considered in calculating </w:t>
      </w:r>
      <w:r>
        <w:rPr>
          <w:color w:val="000000"/>
          <w:sz w:val="22"/>
          <w:szCs w:val="22"/>
        </w:rPr>
        <w:t xml:space="preserve">the requirements for stormwater management. However, any such new impervious cover that will drain into an existing stormwater best management practice that is to remain after the redevelopment and that meets current stormwater management requirements shall be deducted from the total amount of impervious surface that must be treated by new stormwater best management practices. In the case of a redevelopment project, the pre-developed land cover shall be considered to be wooded. </w:t>
      </w:r>
    </w:p>
    <w:p w14:paraId="261A54DD"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 </w:t>
      </w:r>
    </w:p>
    <w:p w14:paraId="5B367B00"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 </w:t>
      </w:r>
    </w:p>
    <w:p w14:paraId="54198B3C" w14:textId="77777777" w:rsidR="00C51CF9" w:rsidRDefault="009D53E0">
      <w:pPr>
        <w:pBdr>
          <w:top w:val="nil"/>
          <w:left w:val="nil"/>
          <w:bottom w:val="nil"/>
          <w:right w:val="nil"/>
          <w:between w:val="nil"/>
        </w:pBdr>
        <w:ind w:left="1080" w:right="540"/>
        <w:jc w:val="both"/>
        <w:rPr>
          <w:b/>
          <w:color w:val="000000"/>
          <w:sz w:val="22"/>
          <w:szCs w:val="22"/>
        </w:rPr>
      </w:pPr>
      <w:r>
        <w:rPr>
          <w:b/>
          <w:color w:val="000000"/>
          <w:sz w:val="22"/>
          <w:szCs w:val="22"/>
        </w:rPr>
        <w:t>Note:  Routine Maintenance includes but is not limited to parking lot or driveway sealing or milling, roof repairs, replacement of a small number of boards on a deck.  Routine Maintenance does not include complete replacement of deck boards or patio material.</w:t>
      </w:r>
    </w:p>
    <w:p w14:paraId="72FF6DA3" w14:textId="77777777" w:rsidR="00C51CF9" w:rsidRDefault="009D53E0">
      <w:pPr>
        <w:pBdr>
          <w:top w:val="nil"/>
          <w:left w:val="nil"/>
          <w:bottom w:val="nil"/>
          <w:right w:val="nil"/>
          <w:between w:val="nil"/>
        </w:pBdr>
        <w:ind w:left="1080" w:right="540"/>
        <w:jc w:val="both"/>
        <w:rPr>
          <w:b/>
          <w:color w:val="000000"/>
          <w:sz w:val="22"/>
          <w:szCs w:val="22"/>
        </w:rPr>
      </w:pPr>
      <w:r>
        <w:rPr>
          <w:b/>
          <w:color w:val="000000"/>
          <w:sz w:val="22"/>
          <w:szCs w:val="22"/>
        </w:rPr>
        <w:t xml:space="preserve"> </w:t>
      </w:r>
    </w:p>
    <w:p w14:paraId="4C1DF52F" w14:textId="77777777" w:rsidR="00C51CF9" w:rsidRDefault="009D53E0">
      <w:pPr>
        <w:pBdr>
          <w:top w:val="nil"/>
          <w:left w:val="nil"/>
          <w:bottom w:val="nil"/>
          <w:right w:val="nil"/>
          <w:between w:val="nil"/>
        </w:pBdr>
        <w:ind w:left="1080" w:right="540"/>
        <w:jc w:val="both"/>
        <w:rPr>
          <w:b/>
          <w:color w:val="000000"/>
          <w:sz w:val="22"/>
          <w:szCs w:val="22"/>
        </w:rPr>
      </w:pPr>
      <w:r>
        <w:rPr>
          <w:b/>
          <w:color w:val="000000"/>
          <w:sz w:val="22"/>
          <w:szCs w:val="22"/>
        </w:rPr>
        <w:t xml:space="preserve">“Replacement” means the removal and substitution of a substantial portion of the framing and roofing of an existing structure or the removal and substitution of a substantial portion of existing pavement or other impervious material. </w:t>
      </w:r>
    </w:p>
    <w:p w14:paraId="3453E65D" w14:textId="77777777" w:rsidR="00C51CF9" w:rsidRDefault="00C51CF9">
      <w:pPr>
        <w:pBdr>
          <w:top w:val="nil"/>
          <w:left w:val="nil"/>
          <w:bottom w:val="nil"/>
          <w:right w:val="nil"/>
          <w:between w:val="nil"/>
        </w:pBdr>
        <w:ind w:left="1080" w:right="540"/>
        <w:jc w:val="both"/>
        <w:rPr>
          <w:color w:val="000000"/>
        </w:rPr>
      </w:pPr>
    </w:p>
    <w:p w14:paraId="11B952E8" w14:textId="77777777" w:rsidR="00C51CF9" w:rsidRDefault="00C51CF9">
      <w:pPr>
        <w:pBdr>
          <w:top w:val="nil"/>
          <w:left w:val="nil"/>
          <w:bottom w:val="nil"/>
          <w:right w:val="nil"/>
          <w:between w:val="nil"/>
        </w:pBdr>
        <w:ind w:left="1080" w:right="540"/>
        <w:jc w:val="both"/>
        <w:rPr>
          <w:color w:val="000000"/>
        </w:rPr>
      </w:pPr>
    </w:p>
    <w:p w14:paraId="0DAE4EF3" w14:textId="77777777" w:rsidR="00C51CF9" w:rsidRDefault="009D53E0">
      <w:pPr>
        <w:pBdr>
          <w:top w:val="nil"/>
          <w:left w:val="nil"/>
          <w:bottom w:val="nil"/>
          <w:right w:val="nil"/>
          <w:between w:val="nil"/>
        </w:pBdr>
        <w:ind w:left="1080" w:right="540"/>
        <w:jc w:val="both"/>
        <w:rPr>
          <w:b/>
          <w:color w:val="000000"/>
          <w:sz w:val="22"/>
          <w:szCs w:val="22"/>
        </w:rPr>
      </w:pPr>
      <w:r>
        <w:rPr>
          <w:b/>
          <w:color w:val="000000"/>
          <w:sz w:val="22"/>
          <w:szCs w:val="22"/>
        </w:rPr>
        <w:t>“Regulated impervious surface” means any of the following, alone or in combination:</w:t>
      </w:r>
    </w:p>
    <w:p w14:paraId="73176A62" w14:textId="77777777" w:rsidR="00C51CF9" w:rsidRDefault="00C51CF9">
      <w:pPr>
        <w:pBdr>
          <w:top w:val="nil"/>
          <w:left w:val="nil"/>
          <w:bottom w:val="nil"/>
          <w:right w:val="nil"/>
          <w:between w:val="nil"/>
        </w:pBdr>
        <w:ind w:left="1080" w:right="540"/>
        <w:jc w:val="both"/>
        <w:rPr>
          <w:b/>
          <w:color w:val="000000"/>
          <w:sz w:val="16"/>
          <w:szCs w:val="16"/>
        </w:rPr>
      </w:pPr>
    </w:p>
    <w:p w14:paraId="645934F3" w14:textId="77777777" w:rsidR="00C51CF9" w:rsidRDefault="009D53E0">
      <w:pPr>
        <w:numPr>
          <w:ilvl w:val="0"/>
          <w:numId w:val="33"/>
        </w:numPr>
        <w:pBdr>
          <w:top w:val="nil"/>
          <w:left w:val="nil"/>
          <w:bottom w:val="nil"/>
          <w:right w:val="nil"/>
          <w:between w:val="nil"/>
        </w:pBdr>
        <w:ind w:right="540"/>
        <w:jc w:val="both"/>
        <w:rPr>
          <w:b/>
        </w:rPr>
      </w:pPr>
      <w:r>
        <w:rPr>
          <w:b/>
          <w:color w:val="000000"/>
          <w:sz w:val="22"/>
          <w:szCs w:val="22"/>
        </w:rPr>
        <w:t>A net increase of impervious surface;</w:t>
      </w:r>
    </w:p>
    <w:p w14:paraId="4D513827" w14:textId="77777777" w:rsidR="00C51CF9" w:rsidRDefault="009D53E0">
      <w:pPr>
        <w:numPr>
          <w:ilvl w:val="0"/>
          <w:numId w:val="33"/>
        </w:numPr>
        <w:pBdr>
          <w:top w:val="nil"/>
          <w:left w:val="nil"/>
          <w:bottom w:val="nil"/>
          <w:right w:val="nil"/>
          <w:between w:val="nil"/>
        </w:pBdr>
        <w:ind w:right="540"/>
        <w:jc w:val="both"/>
        <w:rPr>
          <w:b/>
        </w:rPr>
      </w:pPr>
      <w:r>
        <w:rPr>
          <w:b/>
          <w:color w:val="000000"/>
          <w:sz w:val="22"/>
          <w:szCs w:val="22"/>
        </w:rPr>
        <w:t>The total area of impervious surface collected by a new stormwater conveyance system (for the purpose of this definition, a “new stormwater conveyance system” is a stormwater conveyance system that is constructed where one did not exist immediately prior to its construction or an existing system for which a new discharge location is created);</w:t>
      </w:r>
    </w:p>
    <w:p w14:paraId="3FE3FCE5" w14:textId="77777777" w:rsidR="00C51CF9" w:rsidRDefault="009D53E0">
      <w:pPr>
        <w:numPr>
          <w:ilvl w:val="0"/>
          <w:numId w:val="33"/>
        </w:numPr>
        <w:pBdr>
          <w:top w:val="nil"/>
          <w:left w:val="nil"/>
          <w:bottom w:val="nil"/>
          <w:right w:val="nil"/>
          <w:between w:val="nil"/>
        </w:pBdr>
        <w:ind w:right="540"/>
        <w:jc w:val="both"/>
        <w:rPr>
          <w:b/>
        </w:rPr>
      </w:pPr>
      <w:r>
        <w:rPr>
          <w:b/>
          <w:color w:val="000000"/>
          <w:sz w:val="22"/>
          <w:szCs w:val="22"/>
        </w:rPr>
        <w:t>The total area of impervious surface proposed to be newly collected by an existing stormwater conveyance system; and/or</w:t>
      </w:r>
    </w:p>
    <w:p w14:paraId="2869B708" w14:textId="77777777" w:rsidR="00C51CF9" w:rsidRDefault="009D53E0">
      <w:pPr>
        <w:numPr>
          <w:ilvl w:val="0"/>
          <w:numId w:val="33"/>
        </w:numPr>
        <w:pBdr>
          <w:top w:val="nil"/>
          <w:left w:val="nil"/>
          <w:bottom w:val="nil"/>
          <w:right w:val="nil"/>
          <w:between w:val="nil"/>
        </w:pBdr>
        <w:ind w:right="540"/>
        <w:jc w:val="both"/>
        <w:rPr>
          <w:b/>
        </w:rPr>
      </w:pPr>
      <w:r>
        <w:rPr>
          <w:b/>
          <w:color w:val="000000"/>
          <w:sz w:val="22"/>
          <w:szCs w:val="22"/>
        </w:rPr>
        <w:t>The total area of impervious surface collected by an existing stormwater conveyance system where the capacity of that conveyance system is increased.</w:t>
      </w:r>
    </w:p>
    <w:p w14:paraId="7A9F7F93" w14:textId="77777777" w:rsidR="00C51CF9" w:rsidRDefault="00C51CF9">
      <w:pPr>
        <w:pBdr>
          <w:top w:val="nil"/>
          <w:left w:val="nil"/>
          <w:bottom w:val="nil"/>
          <w:right w:val="nil"/>
          <w:between w:val="nil"/>
        </w:pBdr>
        <w:ind w:left="1080" w:right="540"/>
        <w:jc w:val="both"/>
        <w:rPr>
          <w:color w:val="000000"/>
        </w:rPr>
      </w:pPr>
    </w:p>
    <w:p w14:paraId="53EE2A27"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“Sediment” means solid material, mineral or organic, that is in suspension, is being transported, or has been moved from its site of origin by air, water or gravity as a product of erosion.</w:t>
      </w:r>
    </w:p>
    <w:p w14:paraId="72D40ED4" w14:textId="77777777" w:rsidR="00C51CF9" w:rsidRDefault="00C51CF9">
      <w:pPr>
        <w:widowControl w:val="0"/>
        <w:pBdr>
          <w:top w:val="nil"/>
          <w:left w:val="nil"/>
          <w:bottom w:val="nil"/>
          <w:right w:val="nil"/>
          <w:between w:val="nil"/>
        </w:pBdr>
        <w:ind w:left="1620" w:right="609" w:hanging="180"/>
        <w:jc w:val="both"/>
        <w:rPr>
          <w:color w:val="000000"/>
        </w:rPr>
      </w:pPr>
    </w:p>
    <w:p w14:paraId="4C49D419"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“Site” means the lot or lots upon which a major development is to occur or has occurred.</w:t>
      </w:r>
    </w:p>
    <w:p w14:paraId="475AB14D" w14:textId="77777777" w:rsidR="00C51CF9" w:rsidRDefault="00C51CF9">
      <w:pPr>
        <w:ind w:left="720" w:right="540"/>
      </w:pPr>
    </w:p>
    <w:p w14:paraId="7D50B83A"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“Soil” means all unconsolidated mineral and organic material of any origin.</w:t>
      </w:r>
    </w:p>
    <w:p w14:paraId="1CB8806F" w14:textId="77777777" w:rsidR="00C51CF9" w:rsidRDefault="00C51CF9">
      <w:pPr>
        <w:widowControl w:val="0"/>
        <w:pBdr>
          <w:top w:val="nil"/>
          <w:left w:val="nil"/>
          <w:bottom w:val="nil"/>
          <w:right w:val="nil"/>
          <w:between w:val="nil"/>
        </w:pBdr>
        <w:ind w:left="1620" w:right="609" w:hanging="180"/>
        <w:jc w:val="both"/>
        <w:rPr>
          <w:color w:val="000000"/>
        </w:rPr>
      </w:pPr>
    </w:p>
    <w:p w14:paraId="6D23E36F"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“State Development and Redevelopment Plan Metropolitan Planning Area (PA1)” means an area delineated on the State Plan Policy Map and adopted by the State Planning Commission that is intended to be the focus for much of the State’s future redevelopment and revitalization efforts.</w:t>
      </w:r>
    </w:p>
    <w:p w14:paraId="14D9139C" w14:textId="77777777" w:rsidR="00C51CF9" w:rsidRDefault="00C51CF9">
      <w:pPr>
        <w:pBdr>
          <w:top w:val="nil"/>
          <w:left w:val="nil"/>
          <w:bottom w:val="nil"/>
          <w:right w:val="nil"/>
          <w:between w:val="nil"/>
        </w:pBdr>
        <w:ind w:left="1080" w:right="540"/>
        <w:jc w:val="both"/>
        <w:rPr>
          <w:color w:val="000000"/>
        </w:rPr>
      </w:pPr>
    </w:p>
    <w:p w14:paraId="66D20BEE"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lastRenderedPageBreak/>
        <w:t>“State Plan Policy Map” is defined as the geographic application of the State Development and Redevelopment Plan’s goals and statewide policies, and the official map of these goals and policies.</w:t>
      </w:r>
    </w:p>
    <w:p w14:paraId="23209582" w14:textId="77777777" w:rsidR="00C51CF9" w:rsidRDefault="00C51CF9">
      <w:pPr>
        <w:pBdr>
          <w:top w:val="nil"/>
          <w:left w:val="nil"/>
          <w:bottom w:val="nil"/>
          <w:right w:val="nil"/>
          <w:between w:val="nil"/>
        </w:pBdr>
        <w:ind w:left="1080" w:right="540"/>
        <w:jc w:val="both"/>
        <w:rPr>
          <w:color w:val="000000"/>
        </w:rPr>
      </w:pPr>
    </w:p>
    <w:p w14:paraId="34147338"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“Stormwater” means water resulting from precipitation (including rain and snow) that runs off the land’s surface, is transmitted to the subsurface, or is captured by separate storm sewers or other sewage or drainage facilities, or conveyed by snow removal equipment.</w:t>
      </w:r>
    </w:p>
    <w:p w14:paraId="0F9500C4" w14:textId="77777777" w:rsidR="00C51CF9" w:rsidRDefault="00C51CF9">
      <w:pPr>
        <w:pBdr>
          <w:top w:val="nil"/>
          <w:left w:val="nil"/>
          <w:bottom w:val="nil"/>
          <w:right w:val="nil"/>
          <w:between w:val="nil"/>
        </w:pBdr>
        <w:ind w:left="1080" w:right="540"/>
        <w:jc w:val="both"/>
        <w:rPr>
          <w:color w:val="000000"/>
        </w:rPr>
      </w:pPr>
    </w:p>
    <w:p w14:paraId="624B1560"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w:t>
      </w:r>
    </w:p>
    <w:p w14:paraId="757FEA39" w14:textId="77777777" w:rsidR="00C51CF9" w:rsidRDefault="00C51CF9">
      <w:pPr>
        <w:ind w:left="1080"/>
      </w:pPr>
    </w:p>
    <w:p w14:paraId="4749918E"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6C61D05F" w14:textId="77777777" w:rsidR="00C51CF9" w:rsidRDefault="00C51CF9">
      <w:pPr>
        <w:pBdr>
          <w:top w:val="nil"/>
          <w:left w:val="nil"/>
          <w:bottom w:val="nil"/>
          <w:right w:val="nil"/>
          <w:between w:val="nil"/>
        </w:pBdr>
        <w:ind w:left="1080" w:right="540"/>
        <w:jc w:val="both"/>
        <w:rPr>
          <w:color w:val="000000"/>
        </w:rPr>
      </w:pPr>
    </w:p>
    <w:p w14:paraId="7F83B9E7"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“Stormwater runoff” means water flow on the surface of the ground or in storm sewers, resulting from precipitation.</w:t>
      </w:r>
    </w:p>
    <w:p w14:paraId="7B7FDA9C" w14:textId="77777777" w:rsidR="00C51CF9" w:rsidRDefault="00C51CF9">
      <w:pPr>
        <w:ind w:left="1080"/>
      </w:pPr>
    </w:p>
    <w:p w14:paraId="72F29113"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“Stormwater management planning agency” means a public body authorized by legislation to prepare stormwater management plans.</w:t>
      </w:r>
    </w:p>
    <w:p w14:paraId="5EB47039" w14:textId="77777777" w:rsidR="00C51CF9" w:rsidRDefault="00C51CF9">
      <w:pPr>
        <w:ind w:left="1080" w:right="540"/>
      </w:pPr>
    </w:p>
    <w:p w14:paraId="4B423151"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14:paraId="456ADEDF" w14:textId="77777777" w:rsidR="00C51CF9" w:rsidRDefault="00C51CF9">
      <w:pPr>
        <w:pBdr>
          <w:top w:val="nil"/>
          <w:left w:val="nil"/>
          <w:bottom w:val="nil"/>
          <w:right w:val="nil"/>
          <w:between w:val="nil"/>
        </w:pBdr>
        <w:ind w:left="1080" w:right="540"/>
        <w:jc w:val="both"/>
        <w:rPr>
          <w:color w:val="000000"/>
        </w:rPr>
      </w:pPr>
    </w:p>
    <w:p w14:paraId="2FF4E0D0"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“Tidal Flood Hazard Area” means a flood hazard area in which the flood elevation resulting from the two-, 10-, or 100-year storm, as applicable, is governed by tidal flooding from the Atlantic Ocean.  Flooding in a tidal flood hazard area may be contributed to, or influenced by, stormwater runoff from inland areas, but the depth of flooding generated by the tidal rise and fall of the Atlantic Ocean is greater than flooding from any fluvial sources.  In some situations, depending upon the extent of the storm surge from a particular storm event, a flood hazard area may be tidal in the 100-year storm, but fluvial in more frequent storm events.</w:t>
      </w:r>
    </w:p>
    <w:p w14:paraId="60615032" w14:textId="77777777" w:rsidR="00C51CF9" w:rsidRDefault="00C51CF9">
      <w:pPr>
        <w:pBdr>
          <w:top w:val="nil"/>
          <w:left w:val="nil"/>
          <w:bottom w:val="nil"/>
          <w:right w:val="nil"/>
          <w:between w:val="nil"/>
        </w:pBdr>
        <w:ind w:left="1080" w:right="540"/>
        <w:jc w:val="both"/>
        <w:rPr>
          <w:color w:val="000000"/>
        </w:rPr>
      </w:pPr>
    </w:p>
    <w:p w14:paraId="104E76B1"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“Urban Coordinating Council Empowerment Neighborhood” means a neighborhood given priority access to State resources through the New Jersey Redevelopment Authority.</w:t>
      </w:r>
    </w:p>
    <w:p w14:paraId="2D2C26B0" w14:textId="77777777" w:rsidR="00C51CF9" w:rsidRDefault="00C51CF9">
      <w:pPr>
        <w:ind w:left="1080"/>
      </w:pPr>
    </w:p>
    <w:p w14:paraId="11D5053B"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“Urban Enterprise Zones” means a zone designated by the New Jersey Enterprise Zone Authority pursuant to the New Jersey Urban Enterprise Zones Act, N.J.S.A. 52:27H-60 et. seq.</w:t>
      </w:r>
    </w:p>
    <w:p w14:paraId="3436735D" w14:textId="77777777" w:rsidR="00C51CF9" w:rsidRDefault="00C51CF9">
      <w:pPr>
        <w:ind w:left="1080"/>
      </w:pPr>
    </w:p>
    <w:p w14:paraId="27F482D7"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lastRenderedPageBreak/>
        <w:t xml:space="preserve">“Urban Redevelopment Area” is defined as previously developed portions of areas: </w:t>
      </w:r>
    </w:p>
    <w:p w14:paraId="6A4C3397" w14:textId="77777777" w:rsidR="00C51CF9" w:rsidRDefault="00C51CF9">
      <w:pPr>
        <w:ind w:left="1080"/>
        <w:rPr>
          <w:sz w:val="16"/>
          <w:szCs w:val="16"/>
        </w:rPr>
      </w:pPr>
    </w:p>
    <w:p w14:paraId="08641E9F" w14:textId="77777777" w:rsidR="00C51CF9" w:rsidRDefault="009D53E0">
      <w:pPr>
        <w:numPr>
          <w:ilvl w:val="0"/>
          <w:numId w:val="48"/>
        </w:numPr>
        <w:pBdr>
          <w:top w:val="nil"/>
          <w:left w:val="nil"/>
          <w:bottom w:val="nil"/>
          <w:right w:val="nil"/>
          <w:between w:val="nil"/>
        </w:pBdr>
        <w:ind w:right="540"/>
        <w:jc w:val="both"/>
      </w:pPr>
      <w:r>
        <w:rPr>
          <w:color w:val="000000"/>
          <w:sz w:val="22"/>
          <w:szCs w:val="22"/>
        </w:rPr>
        <w:t>Delineated on the State Plan Policy Map (SPPM) as the Metropolitan Planning Area (PA1), Designated Centers, Cores or Nodes;</w:t>
      </w:r>
    </w:p>
    <w:p w14:paraId="03F7696C" w14:textId="77777777" w:rsidR="00C51CF9" w:rsidRDefault="009D53E0">
      <w:pPr>
        <w:numPr>
          <w:ilvl w:val="0"/>
          <w:numId w:val="48"/>
        </w:numPr>
        <w:pBdr>
          <w:top w:val="nil"/>
          <w:left w:val="nil"/>
          <w:bottom w:val="nil"/>
          <w:right w:val="nil"/>
          <w:between w:val="nil"/>
        </w:pBdr>
        <w:ind w:right="540"/>
        <w:jc w:val="both"/>
      </w:pPr>
      <w:r>
        <w:rPr>
          <w:color w:val="000000"/>
          <w:sz w:val="22"/>
          <w:szCs w:val="22"/>
        </w:rPr>
        <w:t>Designated as CAFRA Centers, Cores or Nodes;</w:t>
      </w:r>
    </w:p>
    <w:p w14:paraId="4593F56D" w14:textId="77777777" w:rsidR="00C51CF9" w:rsidRDefault="009D53E0">
      <w:pPr>
        <w:numPr>
          <w:ilvl w:val="0"/>
          <w:numId w:val="48"/>
        </w:numPr>
        <w:pBdr>
          <w:top w:val="nil"/>
          <w:left w:val="nil"/>
          <w:bottom w:val="nil"/>
          <w:right w:val="nil"/>
          <w:between w:val="nil"/>
        </w:pBdr>
        <w:ind w:right="540"/>
        <w:jc w:val="both"/>
      </w:pPr>
      <w:r>
        <w:rPr>
          <w:color w:val="000000"/>
          <w:sz w:val="22"/>
          <w:szCs w:val="22"/>
        </w:rPr>
        <w:t>Designated as Urban Enterprise Zones; and</w:t>
      </w:r>
    </w:p>
    <w:p w14:paraId="583B4258" w14:textId="77777777" w:rsidR="00C51CF9" w:rsidRDefault="009D53E0">
      <w:pPr>
        <w:numPr>
          <w:ilvl w:val="0"/>
          <w:numId w:val="48"/>
        </w:numPr>
        <w:pBdr>
          <w:top w:val="nil"/>
          <w:left w:val="nil"/>
          <w:bottom w:val="nil"/>
          <w:right w:val="nil"/>
          <w:between w:val="nil"/>
        </w:pBdr>
        <w:ind w:right="540"/>
        <w:jc w:val="both"/>
      </w:pPr>
      <w:r>
        <w:rPr>
          <w:color w:val="000000"/>
          <w:sz w:val="22"/>
          <w:szCs w:val="22"/>
        </w:rPr>
        <w:t>Designated as Urban Coordinating Council Empowerment Neighborhoods.</w:t>
      </w:r>
    </w:p>
    <w:p w14:paraId="746D0B73" w14:textId="77777777" w:rsidR="00C51CF9" w:rsidRDefault="00C51CF9">
      <w:pPr>
        <w:ind w:left="1080"/>
        <w:rPr>
          <w:sz w:val="16"/>
          <w:szCs w:val="16"/>
        </w:rPr>
      </w:pPr>
    </w:p>
    <w:p w14:paraId="165D20AF" w14:textId="77777777" w:rsidR="00C51CF9" w:rsidRDefault="009D53E0">
      <w:pPr>
        <w:ind w:left="1080" w:right="540"/>
        <w:jc w:val="both"/>
      </w:pPr>
      <w:r>
        <w:rPr>
          <w:sz w:val="22"/>
          <w:szCs w:val="22"/>
        </w:rPr>
        <w:t>“Water control structure” means a structure within, or adjacent to, a water, which intentionally or coincidentally alters the hydraulic capacity, the flood elevation resulting from the two-, 10-, or 100-year storm, flood hazard area limit, and/or floodway limit of the water. Examples of a water control structure may include a bridge, culvert, dam, embankment, ford (if above grade), retaining wall, and weir.</w:t>
      </w:r>
    </w:p>
    <w:p w14:paraId="0DBB8E41" w14:textId="77777777" w:rsidR="00C51CF9" w:rsidRDefault="00C51CF9">
      <w:pPr>
        <w:ind w:left="1080"/>
      </w:pPr>
    </w:p>
    <w:p w14:paraId="6F4CFB53" w14:textId="77777777" w:rsidR="00C51CF9" w:rsidRDefault="009D53E0">
      <w:pPr>
        <w:ind w:left="1080" w:right="540"/>
        <w:jc w:val="both"/>
        <w:rPr>
          <w:sz w:val="22"/>
          <w:szCs w:val="22"/>
        </w:rPr>
      </w:pPr>
      <w:r>
        <w:rPr>
          <w:sz w:val="22"/>
          <w:szCs w:val="22"/>
        </w:rPr>
        <w:t>“Waters of the State” means the ocean and its estuaries, all springs, streams, wetlands, and bodies of surface or groundwater, whether natural or artificial, within the boundaries of the State of New Jersey or subject to its jurisdiction.</w:t>
      </w:r>
    </w:p>
    <w:p w14:paraId="77528354" w14:textId="77777777" w:rsidR="00C51CF9" w:rsidRDefault="00C51CF9">
      <w:pPr>
        <w:ind w:left="1080"/>
      </w:pPr>
    </w:p>
    <w:p w14:paraId="3385282D"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 xml:space="preserve">“Wetlands” or “wetland” means an area that is inundated or saturated by surface water or ground water at a frequency and duration sufficient to support, and that </w:t>
      </w:r>
      <w:proofErr w:type="gramStart"/>
      <w:r>
        <w:rPr>
          <w:color w:val="000000"/>
          <w:sz w:val="22"/>
          <w:szCs w:val="22"/>
        </w:rPr>
        <w:t>under  normal</w:t>
      </w:r>
      <w:proofErr w:type="gramEnd"/>
      <w:r>
        <w:rPr>
          <w:color w:val="000000"/>
          <w:sz w:val="22"/>
          <w:szCs w:val="22"/>
        </w:rPr>
        <w:t xml:space="preserve">  circumstances  does  support,  a  prevalence  of  vegetation  typically </w:t>
      </w:r>
    </w:p>
    <w:p w14:paraId="1663072A" w14:textId="77777777" w:rsidR="00C51CF9" w:rsidRDefault="009D53E0">
      <w:pPr>
        <w:pBdr>
          <w:top w:val="nil"/>
          <w:left w:val="nil"/>
          <w:bottom w:val="nil"/>
          <w:right w:val="nil"/>
          <w:between w:val="nil"/>
        </w:pBdr>
        <w:ind w:left="1080" w:right="540"/>
        <w:rPr>
          <w:color w:val="000000"/>
          <w:sz w:val="22"/>
          <w:szCs w:val="22"/>
        </w:rPr>
      </w:pPr>
      <w:proofErr w:type="gramStart"/>
      <w:r>
        <w:rPr>
          <w:color w:val="000000"/>
          <w:sz w:val="22"/>
          <w:szCs w:val="22"/>
        </w:rPr>
        <w:t>adapted  for</w:t>
      </w:r>
      <w:proofErr w:type="gramEnd"/>
      <w:r>
        <w:rPr>
          <w:color w:val="000000"/>
          <w:sz w:val="22"/>
          <w:szCs w:val="22"/>
        </w:rPr>
        <w:t xml:space="preserve">  life  in  saturated  soil  conditions,  commonly  known  as  hydrophytic </w:t>
      </w:r>
    </w:p>
    <w:p w14:paraId="70168E4D" w14:textId="77777777" w:rsidR="00C51CF9" w:rsidRDefault="009D53E0">
      <w:pPr>
        <w:pBdr>
          <w:top w:val="nil"/>
          <w:left w:val="nil"/>
          <w:bottom w:val="nil"/>
          <w:right w:val="nil"/>
          <w:between w:val="nil"/>
        </w:pBdr>
        <w:ind w:left="1080" w:right="540"/>
        <w:jc w:val="both"/>
        <w:rPr>
          <w:color w:val="000000"/>
          <w:sz w:val="22"/>
          <w:szCs w:val="22"/>
        </w:rPr>
      </w:pPr>
      <w:r>
        <w:rPr>
          <w:color w:val="000000"/>
          <w:sz w:val="22"/>
          <w:szCs w:val="22"/>
        </w:rPr>
        <w:t>vegetation.</w:t>
      </w:r>
    </w:p>
    <w:p w14:paraId="2C5E1B15" w14:textId="77777777" w:rsidR="00C51CF9" w:rsidRDefault="00C51CF9">
      <w:pPr>
        <w:ind w:left="720" w:right="540"/>
        <w:jc w:val="both"/>
      </w:pPr>
    </w:p>
    <w:p w14:paraId="3141B8E4" w14:textId="77777777" w:rsidR="00C51CF9" w:rsidRDefault="009D53E0">
      <w:pPr>
        <w:ind w:left="720" w:right="540"/>
        <w:rPr>
          <w:b/>
          <w:sz w:val="24"/>
          <w:szCs w:val="24"/>
        </w:rPr>
      </w:pPr>
      <w:r>
        <w:rPr>
          <w:b/>
          <w:sz w:val="24"/>
          <w:szCs w:val="24"/>
        </w:rPr>
        <w:t xml:space="preserve">Section III.  Design and Performance Standards for Stormwater Management </w:t>
      </w:r>
    </w:p>
    <w:p w14:paraId="415EC883" w14:textId="77777777" w:rsidR="00C51CF9" w:rsidRDefault="009D53E0">
      <w:pPr>
        <w:ind w:left="1872" w:right="547"/>
        <w:rPr>
          <w:b/>
          <w:sz w:val="24"/>
          <w:szCs w:val="24"/>
        </w:rPr>
      </w:pPr>
      <w:r>
        <w:rPr>
          <w:b/>
          <w:sz w:val="24"/>
          <w:szCs w:val="24"/>
        </w:rPr>
        <w:t>Measures</w:t>
      </w:r>
    </w:p>
    <w:p w14:paraId="6C3F2094" w14:textId="77777777" w:rsidR="00C51CF9" w:rsidRDefault="00C51CF9">
      <w:pPr>
        <w:ind w:left="720" w:right="540"/>
        <w:rPr>
          <w:sz w:val="16"/>
          <w:szCs w:val="16"/>
        </w:rPr>
      </w:pPr>
    </w:p>
    <w:p w14:paraId="4CD1C98C" w14:textId="77777777" w:rsidR="00C51CF9" w:rsidRDefault="009D53E0">
      <w:pPr>
        <w:numPr>
          <w:ilvl w:val="0"/>
          <w:numId w:val="12"/>
        </w:numPr>
        <w:pBdr>
          <w:top w:val="nil"/>
          <w:left w:val="nil"/>
          <w:bottom w:val="nil"/>
          <w:right w:val="nil"/>
          <w:between w:val="nil"/>
        </w:pBdr>
        <w:ind w:left="1080" w:right="540"/>
        <w:jc w:val="both"/>
      </w:pPr>
      <w:r>
        <w:rPr>
          <w:color w:val="000000"/>
          <w:sz w:val="22"/>
          <w:szCs w:val="22"/>
        </w:rPr>
        <w:t xml:space="preserve">Stormwater management measures for major development shall be designed to provide erosion control, groundwater recharge, stormwater runoff quantity control, and stormwater runoff quality treatment as follows:    </w:t>
      </w:r>
    </w:p>
    <w:p w14:paraId="272DDC66" w14:textId="77777777" w:rsidR="00C51CF9" w:rsidRDefault="00C51CF9">
      <w:pPr>
        <w:ind w:left="1080"/>
        <w:rPr>
          <w:sz w:val="16"/>
          <w:szCs w:val="16"/>
        </w:rPr>
      </w:pPr>
    </w:p>
    <w:p w14:paraId="256CF50C" w14:textId="77777777" w:rsidR="00C51CF9" w:rsidRDefault="009D53E0">
      <w:pPr>
        <w:numPr>
          <w:ilvl w:val="0"/>
          <w:numId w:val="42"/>
        </w:numPr>
        <w:pBdr>
          <w:top w:val="nil"/>
          <w:left w:val="nil"/>
          <w:bottom w:val="nil"/>
          <w:right w:val="nil"/>
          <w:between w:val="nil"/>
        </w:pBdr>
        <w:ind w:left="1440" w:right="540"/>
        <w:jc w:val="both"/>
      </w:pPr>
      <w:r>
        <w:rPr>
          <w:color w:val="000000"/>
          <w:sz w:val="22"/>
          <w:szCs w:val="22"/>
        </w:rPr>
        <w:t xml:space="preserve">The minimum standards for erosion control are those established under the Soil and Sediment Control Act, N.J.S.A. 4:24-39 et seq., and implementing rules at N.J.A.C. 2:90.  </w:t>
      </w:r>
    </w:p>
    <w:p w14:paraId="6001857B" w14:textId="77777777" w:rsidR="00C51CF9" w:rsidRDefault="009D53E0">
      <w:pPr>
        <w:numPr>
          <w:ilvl w:val="0"/>
          <w:numId w:val="42"/>
        </w:numPr>
        <w:pBdr>
          <w:top w:val="nil"/>
          <w:left w:val="nil"/>
          <w:bottom w:val="nil"/>
          <w:right w:val="nil"/>
          <w:between w:val="nil"/>
        </w:pBdr>
        <w:ind w:left="1440" w:right="540"/>
        <w:jc w:val="both"/>
      </w:pPr>
      <w:r>
        <w:rPr>
          <w:color w:val="000000"/>
          <w:sz w:val="22"/>
          <w:szCs w:val="22"/>
        </w:rPr>
        <w:t>The minimum standards for groundwater recharge, stormwater quality, and stormwater runoff quantity shall be met by incorporating green infrastructure.</w:t>
      </w:r>
    </w:p>
    <w:p w14:paraId="356A9B66" w14:textId="77777777" w:rsidR="00C51CF9" w:rsidRDefault="009D53E0">
      <w:pPr>
        <w:pBdr>
          <w:top w:val="nil"/>
          <w:left w:val="nil"/>
          <w:bottom w:val="nil"/>
          <w:right w:val="nil"/>
          <w:between w:val="nil"/>
        </w:pBdr>
        <w:ind w:left="1080" w:right="540"/>
        <w:jc w:val="both"/>
        <w:rPr>
          <w:color w:val="000000"/>
        </w:rPr>
      </w:pPr>
      <w:r>
        <w:rPr>
          <w:color w:val="000000"/>
        </w:rPr>
        <w:t xml:space="preserve"> </w:t>
      </w:r>
    </w:p>
    <w:p w14:paraId="55D8581E" w14:textId="77777777" w:rsidR="00C51CF9" w:rsidRDefault="009D53E0">
      <w:pPr>
        <w:numPr>
          <w:ilvl w:val="0"/>
          <w:numId w:val="12"/>
        </w:numPr>
        <w:pBdr>
          <w:top w:val="nil"/>
          <w:left w:val="nil"/>
          <w:bottom w:val="nil"/>
          <w:right w:val="nil"/>
          <w:between w:val="nil"/>
        </w:pBdr>
        <w:ind w:left="1080" w:right="540"/>
        <w:jc w:val="both"/>
      </w:pPr>
      <w:r>
        <w:rPr>
          <w:color w:val="000000"/>
          <w:sz w:val="22"/>
          <w:szCs w:val="22"/>
        </w:rPr>
        <w:t>The standards in this ordinance apply only to major development and are intended to avoid the impact of stormwater runoff on water quality and water quantity in receiving water bodies and maintain groundwater recharge.  The standards do not apply to major development to the extent that alternative design and performance standards are applicable under a regional stormwater management plan or Water Quality Management Plan adopted in accordance with Department rules.</w:t>
      </w:r>
    </w:p>
    <w:p w14:paraId="67B95C59" w14:textId="77777777" w:rsidR="00C51CF9" w:rsidRDefault="00C51CF9">
      <w:pPr>
        <w:ind w:left="720" w:right="540"/>
      </w:pPr>
    </w:p>
    <w:p w14:paraId="4D18C049" w14:textId="77777777" w:rsidR="00C51CF9" w:rsidRDefault="009D53E0">
      <w:pPr>
        <w:ind w:left="1080" w:right="540"/>
        <w:jc w:val="both"/>
        <w:rPr>
          <w:sz w:val="22"/>
          <w:szCs w:val="22"/>
        </w:rPr>
      </w:pPr>
      <w:r>
        <w:rPr>
          <w:i/>
          <w:sz w:val="22"/>
          <w:szCs w:val="22"/>
        </w:rPr>
        <w:t>Note:  Alternative standards shall provide at least as much protection from stormwater-related loss of groundwater recharge, stormwater quantity and water quality impacts of major development projects as would be provided under the standards in N.J.A.C. 7:8-5.</w:t>
      </w:r>
    </w:p>
    <w:p w14:paraId="49959752" w14:textId="77777777" w:rsidR="00C51CF9" w:rsidRDefault="00C51CF9">
      <w:pPr>
        <w:ind w:left="720" w:right="540"/>
        <w:jc w:val="both"/>
        <w:rPr>
          <w:sz w:val="28"/>
          <w:szCs w:val="28"/>
        </w:rPr>
      </w:pPr>
    </w:p>
    <w:p w14:paraId="0ADB06B9" w14:textId="77777777" w:rsidR="00C51CF9" w:rsidRDefault="009D53E0">
      <w:pPr>
        <w:ind w:left="720" w:right="540"/>
        <w:rPr>
          <w:b/>
          <w:sz w:val="24"/>
          <w:szCs w:val="24"/>
        </w:rPr>
      </w:pPr>
      <w:r>
        <w:rPr>
          <w:b/>
          <w:sz w:val="24"/>
          <w:szCs w:val="24"/>
        </w:rPr>
        <w:lastRenderedPageBreak/>
        <w:t>Section IV.  Stormwater Management Requirements for Major Development</w:t>
      </w:r>
    </w:p>
    <w:p w14:paraId="0F9DAA32" w14:textId="77777777" w:rsidR="00C51CF9" w:rsidRDefault="00C51CF9">
      <w:pPr>
        <w:ind w:left="720" w:right="540"/>
        <w:jc w:val="both"/>
        <w:rPr>
          <w:sz w:val="16"/>
          <w:szCs w:val="16"/>
        </w:rPr>
      </w:pPr>
    </w:p>
    <w:p w14:paraId="2E97027A"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The development shall incorporate a maintenance plan for the stormwater management measures incorporated into the design of a major development in accordance with Section XI.</w:t>
      </w:r>
    </w:p>
    <w:p w14:paraId="7246D2A4" w14:textId="77777777" w:rsidR="00C51CF9" w:rsidRDefault="00C51CF9">
      <w:pPr>
        <w:pBdr>
          <w:top w:val="nil"/>
          <w:left w:val="nil"/>
          <w:bottom w:val="nil"/>
          <w:right w:val="nil"/>
          <w:between w:val="nil"/>
        </w:pBdr>
        <w:ind w:left="1440" w:right="540"/>
        <w:jc w:val="both"/>
        <w:rPr>
          <w:color w:val="000000"/>
          <w:sz w:val="22"/>
          <w:szCs w:val="22"/>
        </w:rPr>
      </w:pPr>
    </w:p>
    <w:p w14:paraId="220BD2FE" w14:textId="77777777" w:rsidR="00C51CF9" w:rsidRDefault="009D53E0">
      <w:pPr>
        <w:numPr>
          <w:ilvl w:val="0"/>
          <w:numId w:val="43"/>
        </w:numPr>
        <w:pBdr>
          <w:top w:val="nil"/>
          <w:left w:val="nil"/>
          <w:bottom w:val="nil"/>
          <w:right w:val="nil"/>
          <w:between w:val="nil"/>
        </w:pBdr>
        <w:ind w:left="1080" w:right="540"/>
        <w:jc w:val="both"/>
        <w:rPr>
          <w:b/>
          <w:sz w:val="22"/>
          <w:szCs w:val="22"/>
        </w:rPr>
      </w:pPr>
      <w:r>
        <w:rPr>
          <w:b/>
          <w:color w:val="000000"/>
          <w:sz w:val="22"/>
          <w:szCs w:val="22"/>
        </w:rPr>
        <w:t>The development design shall limit the creation of stormwater runoff through implementation of Low Impact Development Techniques to the extent technically practicable without reduction of the allowable development given the applicable zoning and other provisions of State law or regulations, or of municipal ordinance.</w:t>
      </w:r>
    </w:p>
    <w:p w14:paraId="3AAA2607" w14:textId="77777777" w:rsidR="00C51CF9" w:rsidRDefault="00C51CF9">
      <w:pPr>
        <w:ind w:left="720" w:right="540"/>
        <w:jc w:val="both"/>
        <w:rPr>
          <w:sz w:val="16"/>
          <w:szCs w:val="16"/>
        </w:rPr>
      </w:pPr>
    </w:p>
    <w:p w14:paraId="2C81A686"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 xml:space="preserve">Stormwater management measures shall avoid adverse impacts of concentrated flow on habitat for threatened and endangered species as documented in the Department’s Landscape Project or Natural Heritage Database established under N.J.S.A. 13:1B-15.147 through 15.150, particularly </w:t>
      </w:r>
      <w:proofErr w:type="spellStart"/>
      <w:r>
        <w:rPr>
          <w:i/>
          <w:color w:val="000000"/>
          <w:sz w:val="22"/>
          <w:szCs w:val="22"/>
        </w:rPr>
        <w:t>Helonias</w:t>
      </w:r>
      <w:proofErr w:type="spellEnd"/>
      <w:r>
        <w:rPr>
          <w:i/>
          <w:color w:val="000000"/>
          <w:sz w:val="22"/>
          <w:szCs w:val="22"/>
        </w:rPr>
        <w:t xml:space="preserve"> </w:t>
      </w:r>
      <w:proofErr w:type="spellStart"/>
      <w:r>
        <w:rPr>
          <w:i/>
          <w:color w:val="000000"/>
          <w:sz w:val="22"/>
          <w:szCs w:val="22"/>
        </w:rPr>
        <w:t>bullata</w:t>
      </w:r>
      <w:proofErr w:type="spellEnd"/>
      <w:r>
        <w:rPr>
          <w:color w:val="000000"/>
          <w:sz w:val="22"/>
          <w:szCs w:val="22"/>
        </w:rPr>
        <w:t xml:space="preserve"> (swamp pink) and/or </w:t>
      </w:r>
      <w:proofErr w:type="spellStart"/>
      <w:r>
        <w:rPr>
          <w:i/>
          <w:color w:val="000000"/>
          <w:sz w:val="22"/>
          <w:szCs w:val="22"/>
        </w:rPr>
        <w:t>Clemmys</w:t>
      </w:r>
      <w:proofErr w:type="spellEnd"/>
      <w:r>
        <w:rPr>
          <w:i/>
          <w:color w:val="000000"/>
          <w:sz w:val="22"/>
          <w:szCs w:val="22"/>
        </w:rPr>
        <w:t xml:space="preserve"> </w:t>
      </w:r>
      <w:proofErr w:type="spellStart"/>
      <w:r>
        <w:rPr>
          <w:i/>
          <w:color w:val="000000"/>
          <w:sz w:val="22"/>
          <w:szCs w:val="22"/>
        </w:rPr>
        <w:t>muhlnebergi</w:t>
      </w:r>
      <w:proofErr w:type="spellEnd"/>
      <w:r>
        <w:rPr>
          <w:color w:val="000000"/>
          <w:sz w:val="22"/>
          <w:szCs w:val="22"/>
        </w:rPr>
        <w:t xml:space="preserve"> (bog turtle).</w:t>
      </w:r>
    </w:p>
    <w:p w14:paraId="04DE1D34" w14:textId="77777777" w:rsidR="00C51CF9" w:rsidRDefault="00C51CF9">
      <w:pPr>
        <w:ind w:left="720" w:right="540"/>
        <w:jc w:val="both"/>
        <w:rPr>
          <w:sz w:val="16"/>
          <w:szCs w:val="16"/>
        </w:rPr>
      </w:pPr>
    </w:p>
    <w:p w14:paraId="5813020C"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The following linear development projects are exempt from the groundwater recharge, stormwater runoff quality, and stormwater runoff quantity requirements of Section IV.</w:t>
      </w:r>
      <w:r>
        <w:rPr>
          <w:sz w:val="22"/>
          <w:szCs w:val="22"/>
        </w:rPr>
        <w:t>Q</w:t>
      </w:r>
      <w:r>
        <w:rPr>
          <w:color w:val="000000"/>
          <w:sz w:val="22"/>
          <w:szCs w:val="22"/>
        </w:rPr>
        <w:t xml:space="preserve">, </w:t>
      </w:r>
      <w:r>
        <w:rPr>
          <w:sz w:val="22"/>
          <w:szCs w:val="22"/>
        </w:rPr>
        <w:t>R,</w:t>
      </w:r>
      <w:r>
        <w:rPr>
          <w:color w:val="000000"/>
          <w:sz w:val="22"/>
          <w:szCs w:val="22"/>
        </w:rPr>
        <w:t xml:space="preserve"> and </w:t>
      </w:r>
      <w:r>
        <w:rPr>
          <w:sz w:val="22"/>
          <w:szCs w:val="22"/>
        </w:rPr>
        <w:t>S</w:t>
      </w:r>
      <w:r>
        <w:rPr>
          <w:color w:val="000000"/>
          <w:sz w:val="22"/>
          <w:szCs w:val="22"/>
        </w:rPr>
        <w:t>:</w:t>
      </w:r>
    </w:p>
    <w:p w14:paraId="6C425C00" w14:textId="77777777" w:rsidR="00C51CF9" w:rsidRDefault="00C51CF9">
      <w:pPr>
        <w:ind w:left="720" w:right="540"/>
        <w:jc w:val="both"/>
      </w:pPr>
    </w:p>
    <w:p w14:paraId="48D05D71" w14:textId="77777777" w:rsidR="00C51CF9" w:rsidRDefault="009D53E0">
      <w:pPr>
        <w:numPr>
          <w:ilvl w:val="0"/>
          <w:numId w:val="39"/>
        </w:numPr>
        <w:pBdr>
          <w:top w:val="nil"/>
          <w:left w:val="nil"/>
          <w:bottom w:val="nil"/>
          <w:right w:val="nil"/>
          <w:between w:val="nil"/>
        </w:pBdr>
        <w:ind w:left="1440" w:right="540"/>
        <w:jc w:val="both"/>
      </w:pPr>
      <w:r>
        <w:rPr>
          <w:color w:val="000000"/>
          <w:sz w:val="22"/>
          <w:szCs w:val="22"/>
        </w:rPr>
        <w:t>The construction of an underground utility line, 18 inches or under in diameter, provided that the disturbed areas are revegetated upon completion;</w:t>
      </w:r>
    </w:p>
    <w:p w14:paraId="7C9D9230" w14:textId="77777777" w:rsidR="00C51CF9" w:rsidRDefault="009D53E0">
      <w:pPr>
        <w:numPr>
          <w:ilvl w:val="0"/>
          <w:numId w:val="39"/>
        </w:numPr>
        <w:pBdr>
          <w:top w:val="nil"/>
          <w:left w:val="nil"/>
          <w:bottom w:val="nil"/>
          <w:right w:val="nil"/>
          <w:between w:val="nil"/>
        </w:pBdr>
        <w:ind w:left="1440" w:right="540"/>
        <w:jc w:val="both"/>
      </w:pPr>
      <w:r>
        <w:rPr>
          <w:color w:val="000000"/>
          <w:sz w:val="22"/>
          <w:szCs w:val="22"/>
        </w:rPr>
        <w:t>The construction of an aboveground utility line provided that the existing conditions are maintained to the maximum extent practicable; and</w:t>
      </w:r>
    </w:p>
    <w:p w14:paraId="43FE28FC" w14:textId="77777777" w:rsidR="00C51CF9" w:rsidRDefault="009D53E0">
      <w:pPr>
        <w:numPr>
          <w:ilvl w:val="0"/>
          <w:numId w:val="39"/>
        </w:numPr>
        <w:pBdr>
          <w:top w:val="nil"/>
          <w:left w:val="nil"/>
          <w:bottom w:val="nil"/>
          <w:right w:val="nil"/>
          <w:between w:val="nil"/>
        </w:pBdr>
        <w:ind w:left="1440" w:right="540"/>
        <w:jc w:val="both"/>
      </w:pPr>
      <w:r>
        <w:rPr>
          <w:color w:val="000000"/>
          <w:sz w:val="22"/>
          <w:szCs w:val="22"/>
        </w:rPr>
        <w:t>The construction of a public pedestrian access, such as a sidewalk or trail with a maximum width of 14 feet, provided that the access is made of permeable material.</w:t>
      </w:r>
    </w:p>
    <w:p w14:paraId="0877149B" w14:textId="77777777" w:rsidR="00C51CF9" w:rsidRDefault="00C51CF9">
      <w:pPr>
        <w:ind w:left="720" w:right="540"/>
        <w:rPr>
          <w:sz w:val="16"/>
          <w:szCs w:val="16"/>
        </w:rPr>
      </w:pPr>
    </w:p>
    <w:p w14:paraId="5B5E359B"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A waiver from strict compliance from the green infrastructure, groundwater recharge, stormwater runoff quality, and stormwater runoff quantity requirements of Section IV.P</w:t>
      </w:r>
      <w:r>
        <w:rPr>
          <w:sz w:val="22"/>
          <w:szCs w:val="22"/>
        </w:rPr>
        <w:t>,</w:t>
      </w:r>
      <w:r>
        <w:rPr>
          <w:color w:val="000000"/>
          <w:sz w:val="22"/>
          <w:szCs w:val="22"/>
        </w:rPr>
        <w:t xml:space="preserve"> </w:t>
      </w:r>
      <w:r>
        <w:rPr>
          <w:sz w:val="22"/>
          <w:szCs w:val="22"/>
        </w:rPr>
        <w:t>Q</w:t>
      </w:r>
      <w:r>
        <w:rPr>
          <w:color w:val="000000"/>
          <w:sz w:val="22"/>
          <w:szCs w:val="22"/>
        </w:rPr>
        <w:t xml:space="preserve">, </w:t>
      </w:r>
      <w:r>
        <w:rPr>
          <w:sz w:val="22"/>
          <w:szCs w:val="22"/>
        </w:rPr>
        <w:t xml:space="preserve">R, </w:t>
      </w:r>
      <w:r>
        <w:rPr>
          <w:color w:val="000000"/>
          <w:sz w:val="22"/>
          <w:szCs w:val="22"/>
        </w:rPr>
        <w:t xml:space="preserve">and </w:t>
      </w:r>
      <w:r>
        <w:rPr>
          <w:sz w:val="22"/>
          <w:szCs w:val="22"/>
        </w:rPr>
        <w:t>S</w:t>
      </w:r>
      <w:r>
        <w:rPr>
          <w:color w:val="000000"/>
          <w:sz w:val="22"/>
          <w:szCs w:val="22"/>
        </w:rPr>
        <w:t xml:space="preserve"> may be obtained for the enlargement of an existing public roadway or railroad; or the construction or enlargement of a public pedestrian access, provided that the following conditions are met: </w:t>
      </w:r>
    </w:p>
    <w:p w14:paraId="483B5718" w14:textId="77777777" w:rsidR="00C51CF9" w:rsidRDefault="00C51CF9">
      <w:pPr>
        <w:ind w:left="720" w:right="540"/>
        <w:rPr>
          <w:sz w:val="16"/>
          <w:szCs w:val="16"/>
        </w:rPr>
      </w:pPr>
    </w:p>
    <w:p w14:paraId="2789211E" w14:textId="77777777" w:rsidR="00C51CF9" w:rsidRDefault="009D53E0">
      <w:pPr>
        <w:numPr>
          <w:ilvl w:val="0"/>
          <w:numId w:val="30"/>
        </w:numPr>
        <w:pBdr>
          <w:top w:val="nil"/>
          <w:left w:val="nil"/>
          <w:bottom w:val="nil"/>
          <w:right w:val="nil"/>
          <w:between w:val="nil"/>
        </w:pBdr>
        <w:ind w:left="1440" w:right="540"/>
        <w:jc w:val="both"/>
      </w:pPr>
      <w:r>
        <w:rPr>
          <w:color w:val="000000"/>
          <w:sz w:val="22"/>
          <w:szCs w:val="22"/>
        </w:rPr>
        <w:t>The applicant demonstrates that there is a public need for the project that cannot be accomplished by any other means;</w:t>
      </w:r>
    </w:p>
    <w:p w14:paraId="52C836DE" w14:textId="77777777" w:rsidR="00C51CF9" w:rsidRDefault="009D53E0">
      <w:pPr>
        <w:numPr>
          <w:ilvl w:val="0"/>
          <w:numId w:val="30"/>
        </w:numPr>
        <w:pBdr>
          <w:top w:val="nil"/>
          <w:left w:val="nil"/>
          <w:bottom w:val="nil"/>
          <w:right w:val="nil"/>
          <w:between w:val="nil"/>
        </w:pBdr>
        <w:ind w:left="1440" w:right="540"/>
        <w:jc w:val="both"/>
      </w:pPr>
      <w:r>
        <w:rPr>
          <w:color w:val="000000"/>
          <w:sz w:val="22"/>
          <w:szCs w:val="22"/>
        </w:rPr>
        <w:t xml:space="preserve">The applicant demonstrates through an </w:t>
      </w:r>
      <w:proofErr w:type="gramStart"/>
      <w:r>
        <w:rPr>
          <w:color w:val="000000"/>
          <w:sz w:val="22"/>
          <w:szCs w:val="22"/>
        </w:rPr>
        <w:t>alternatives</w:t>
      </w:r>
      <w:proofErr w:type="gramEnd"/>
      <w:r>
        <w:rPr>
          <w:color w:val="000000"/>
          <w:sz w:val="22"/>
          <w:szCs w:val="22"/>
        </w:rPr>
        <w:t xml:space="preserve"> analysis, that through the use of stormwater management measures, the option selected complies with the requirements of Section IV.</w:t>
      </w:r>
      <w:r>
        <w:rPr>
          <w:sz w:val="22"/>
          <w:szCs w:val="22"/>
        </w:rPr>
        <w:t>P, Q, R, and S</w:t>
      </w:r>
      <w:r>
        <w:rPr>
          <w:color w:val="000000"/>
          <w:sz w:val="22"/>
          <w:szCs w:val="22"/>
        </w:rPr>
        <w:t xml:space="preserve"> to the maximum extent practicable;</w:t>
      </w:r>
    </w:p>
    <w:p w14:paraId="65EDBA9D" w14:textId="77777777" w:rsidR="00C51CF9" w:rsidRDefault="009D53E0">
      <w:pPr>
        <w:numPr>
          <w:ilvl w:val="0"/>
          <w:numId w:val="30"/>
        </w:numPr>
        <w:pBdr>
          <w:top w:val="nil"/>
          <w:left w:val="nil"/>
          <w:bottom w:val="nil"/>
          <w:right w:val="nil"/>
          <w:between w:val="nil"/>
        </w:pBdr>
        <w:ind w:left="1440" w:right="540"/>
        <w:jc w:val="both"/>
      </w:pPr>
      <w:r>
        <w:rPr>
          <w:color w:val="000000"/>
          <w:sz w:val="22"/>
          <w:szCs w:val="22"/>
        </w:rPr>
        <w:t>The applicant demonstrates that, in order to meet the requirements of Section IV.</w:t>
      </w:r>
      <w:r>
        <w:rPr>
          <w:sz w:val="22"/>
          <w:szCs w:val="22"/>
        </w:rPr>
        <w:t>P, Q, R, and S</w:t>
      </w:r>
      <w:r>
        <w:rPr>
          <w:color w:val="000000"/>
          <w:sz w:val="22"/>
          <w:szCs w:val="22"/>
        </w:rPr>
        <w:t>, existing structures currently in use, such as homes and buildings, would need to be condemned; and</w:t>
      </w:r>
    </w:p>
    <w:p w14:paraId="6C1CFC50" w14:textId="77777777" w:rsidR="00C51CF9" w:rsidRDefault="009D53E0">
      <w:pPr>
        <w:numPr>
          <w:ilvl w:val="0"/>
          <w:numId w:val="30"/>
        </w:numPr>
        <w:pBdr>
          <w:top w:val="nil"/>
          <w:left w:val="nil"/>
          <w:bottom w:val="nil"/>
          <w:right w:val="nil"/>
          <w:between w:val="nil"/>
        </w:pBdr>
        <w:ind w:left="1440" w:right="540"/>
        <w:jc w:val="both"/>
      </w:pPr>
      <w:r>
        <w:rPr>
          <w:color w:val="000000"/>
          <w:sz w:val="22"/>
          <w:szCs w:val="22"/>
        </w:rPr>
        <w:t>The applicant demonstrates that it does not own or have other rights to areas, including the potential to obtain through condemnation lands not falling under IV.D.3 above within the upstream drainage area of the receiving stream, that would provide additional opportunities to mitigate the requirements of Section IV.</w:t>
      </w:r>
      <w:r>
        <w:rPr>
          <w:sz w:val="22"/>
          <w:szCs w:val="22"/>
        </w:rPr>
        <w:t>P, Q, R, and S</w:t>
      </w:r>
      <w:r>
        <w:rPr>
          <w:color w:val="000000"/>
          <w:sz w:val="22"/>
          <w:szCs w:val="22"/>
        </w:rPr>
        <w:t xml:space="preserve"> that were not achievable onsite.</w:t>
      </w:r>
    </w:p>
    <w:p w14:paraId="2F087CC1" w14:textId="77777777" w:rsidR="00C51CF9" w:rsidRDefault="00C51CF9">
      <w:pPr>
        <w:ind w:left="1080" w:right="540"/>
        <w:rPr>
          <w:sz w:val="16"/>
          <w:szCs w:val="16"/>
        </w:rPr>
      </w:pPr>
    </w:p>
    <w:p w14:paraId="73A6BCF8" w14:textId="77777777" w:rsidR="00C51CF9" w:rsidRDefault="009D53E0">
      <w:pPr>
        <w:numPr>
          <w:ilvl w:val="0"/>
          <w:numId w:val="43"/>
        </w:numPr>
        <w:pBdr>
          <w:top w:val="nil"/>
          <w:left w:val="nil"/>
          <w:bottom w:val="nil"/>
          <w:right w:val="nil"/>
          <w:between w:val="nil"/>
        </w:pBdr>
        <w:ind w:left="1080" w:right="540"/>
        <w:jc w:val="both"/>
        <w:rPr>
          <w:color w:val="000000"/>
          <w:sz w:val="24"/>
          <w:szCs w:val="24"/>
        </w:rPr>
      </w:pPr>
      <w:r>
        <w:rPr>
          <w:color w:val="000000"/>
          <w:sz w:val="22"/>
          <w:szCs w:val="22"/>
        </w:rPr>
        <w:lastRenderedPageBreak/>
        <w:t>Tables 1 through 3 below summarize the ability of stormwater best management practices identified and described in the New Jersey Stormwater Best Management</w:t>
      </w:r>
    </w:p>
    <w:p w14:paraId="5EAC7386" w14:textId="77777777" w:rsidR="00C51CF9" w:rsidRDefault="009D53E0">
      <w:pPr>
        <w:ind w:left="1080" w:right="540"/>
        <w:jc w:val="both"/>
        <w:rPr>
          <w:sz w:val="22"/>
          <w:szCs w:val="22"/>
        </w:rPr>
      </w:pPr>
      <w:r>
        <w:rPr>
          <w:sz w:val="22"/>
          <w:szCs w:val="22"/>
        </w:rPr>
        <w:t xml:space="preserve">Practices Manual to satisfy the green infrastructure, groundwater recharge, stormwater runoff quality and stormwater runoff quantity standards specified in Section IV.P, Q, R, and S.  When designed in accordance with the most current version of the New Jersey Stormwater Best Management Practices Manual, the stormwater management measures found at N.J.A.C. 7:8-5.2 (f) Tables 5-1, 5-2 and 5-3 and listed below in Tables 1, 2 and 3 are presumed to be capable of providing stormwater controls for the design and performance standards as outlined in the tables below.  Upon amendments of the New Jersey Stormwater Best Management Practices to reflect additions or deletions of BMPs 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 at: </w:t>
      </w:r>
    </w:p>
    <w:p w14:paraId="18D8B838" w14:textId="77777777" w:rsidR="00C51CF9" w:rsidRDefault="00C51CF9">
      <w:pPr>
        <w:ind w:left="720" w:right="540"/>
        <w:rPr>
          <w:sz w:val="16"/>
          <w:szCs w:val="16"/>
        </w:rPr>
      </w:pPr>
    </w:p>
    <w:p w14:paraId="4D1FFC55" w14:textId="77777777" w:rsidR="00C51CF9" w:rsidRDefault="009D53E0">
      <w:pPr>
        <w:ind w:left="1440" w:right="540"/>
        <w:rPr>
          <w:sz w:val="22"/>
          <w:szCs w:val="22"/>
        </w:rPr>
      </w:pPr>
      <w:r>
        <w:rPr>
          <w:sz w:val="22"/>
          <w:szCs w:val="22"/>
        </w:rPr>
        <w:t xml:space="preserve">https://njstormwater.org/bmp_manual2.htm.  </w:t>
      </w:r>
    </w:p>
    <w:p w14:paraId="5F20275D" w14:textId="77777777" w:rsidR="00C51CF9" w:rsidRDefault="00C51CF9">
      <w:pPr>
        <w:ind w:left="720" w:right="540"/>
        <w:rPr>
          <w:sz w:val="16"/>
          <w:szCs w:val="16"/>
        </w:rPr>
      </w:pPr>
    </w:p>
    <w:p w14:paraId="6F92F67F"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 xml:space="preserve">Where the BMP tables in the NJ Stormwater Management Rule are more stringent than the tables in this ordinance the BMP Tables in the Stormwater Management rule at N.J.A.C. 7:8-5.2(f) shall take precedence.   </w:t>
      </w:r>
    </w:p>
    <w:p w14:paraId="74074C90" w14:textId="77777777" w:rsidR="00C51CF9" w:rsidRDefault="00C51CF9">
      <w:pPr>
        <w:ind w:left="720" w:right="540"/>
        <w:rPr>
          <w:sz w:val="18"/>
          <w:szCs w:val="18"/>
        </w:rPr>
      </w:pPr>
    </w:p>
    <w:p w14:paraId="571115D7" w14:textId="77777777" w:rsidR="00C51CF9" w:rsidRDefault="00C51CF9">
      <w:pPr>
        <w:ind w:right="540"/>
        <w:rPr>
          <w:i/>
          <w:sz w:val="22"/>
          <w:szCs w:val="22"/>
        </w:rPr>
      </w:pPr>
    </w:p>
    <w:p w14:paraId="457FB7BD" w14:textId="77777777" w:rsidR="00C51CF9" w:rsidRDefault="00C51CF9">
      <w:pPr>
        <w:pBdr>
          <w:top w:val="nil"/>
          <w:left w:val="nil"/>
          <w:bottom w:val="nil"/>
          <w:right w:val="nil"/>
          <w:between w:val="nil"/>
        </w:pBdr>
        <w:ind w:left="720" w:right="540"/>
        <w:jc w:val="both"/>
        <w:rPr>
          <w:color w:val="000000"/>
        </w:rPr>
      </w:pPr>
    </w:p>
    <w:tbl>
      <w:tblPr>
        <w:tblStyle w:val="a9"/>
        <w:tblW w:w="79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1728"/>
        <w:gridCol w:w="1440"/>
        <w:gridCol w:w="1440"/>
        <w:gridCol w:w="1728"/>
      </w:tblGrid>
      <w:tr w:rsidR="00C51CF9" w14:paraId="1E02D74E" w14:textId="77777777">
        <w:trPr>
          <w:trHeight w:val="1008"/>
        </w:trPr>
        <w:tc>
          <w:tcPr>
            <w:tcW w:w="7920" w:type="dxa"/>
            <w:gridSpan w:val="5"/>
          </w:tcPr>
          <w:p w14:paraId="4FB8B74F" w14:textId="77777777" w:rsidR="00C51CF9" w:rsidRDefault="009D53E0">
            <w:pPr>
              <w:tabs>
                <w:tab w:val="left" w:pos="745"/>
              </w:tabs>
              <w:spacing w:line="242" w:lineRule="auto"/>
              <w:ind w:right="151"/>
              <w:jc w:val="center"/>
              <w:rPr>
                <w:b/>
                <w:sz w:val="24"/>
                <w:szCs w:val="24"/>
              </w:rPr>
            </w:pPr>
            <w:r>
              <w:rPr>
                <w:b/>
                <w:sz w:val="24"/>
                <w:szCs w:val="24"/>
              </w:rPr>
              <w:t>Table 1</w:t>
            </w:r>
          </w:p>
          <w:p w14:paraId="7C5D2FE1" w14:textId="77777777" w:rsidR="00C51CF9" w:rsidRDefault="009D53E0">
            <w:pPr>
              <w:tabs>
                <w:tab w:val="left" w:pos="745"/>
              </w:tabs>
              <w:spacing w:line="242" w:lineRule="auto"/>
              <w:ind w:right="151"/>
              <w:jc w:val="center"/>
              <w:rPr>
                <w:b/>
                <w:sz w:val="24"/>
                <w:szCs w:val="24"/>
              </w:rPr>
            </w:pPr>
            <w:r>
              <w:rPr>
                <w:b/>
                <w:sz w:val="24"/>
                <w:szCs w:val="24"/>
              </w:rPr>
              <w:t>Green Infrastructure BMPs for Groundwater Recharge, Stormwater Runoff Quality, and/or Stormwater Runoff Quantity</w:t>
            </w:r>
          </w:p>
        </w:tc>
      </w:tr>
      <w:tr w:rsidR="00C51CF9" w14:paraId="178461C3" w14:textId="77777777">
        <w:trPr>
          <w:trHeight w:val="1368"/>
        </w:trPr>
        <w:tc>
          <w:tcPr>
            <w:tcW w:w="1584" w:type="dxa"/>
            <w:tcMar>
              <w:left w:w="0" w:type="dxa"/>
              <w:right w:w="0" w:type="dxa"/>
            </w:tcMar>
          </w:tcPr>
          <w:p w14:paraId="6E0A9BE2" w14:textId="77777777" w:rsidR="00C51CF9" w:rsidRDefault="00C51CF9">
            <w:pPr>
              <w:tabs>
                <w:tab w:val="left" w:pos="745"/>
              </w:tabs>
              <w:jc w:val="center"/>
              <w:rPr>
                <w:b/>
                <w:sz w:val="22"/>
                <w:szCs w:val="22"/>
              </w:rPr>
            </w:pPr>
          </w:p>
          <w:p w14:paraId="280B110F" w14:textId="77777777" w:rsidR="00C51CF9" w:rsidRDefault="009D53E0">
            <w:pPr>
              <w:tabs>
                <w:tab w:val="left" w:pos="745"/>
              </w:tabs>
              <w:jc w:val="center"/>
              <w:rPr>
                <w:b/>
                <w:sz w:val="22"/>
                <w:szCs w:val="22"/>
              </w:rPr>
            </w:pPr>
            <w:r>
              <w:rPr>
                <w:b/>
                <w:sz w:val="22"/>
                <w:szCs w:val="22"/>
              </w:rPr>
              <w:t>Best Management Practice</w:t>
            </w:r>
          </w:p>
        </w:tc>
        <w:tc>
          <w:tcPr>
            <w:tcW w:w="1728" w:type="dxa"/>
            <w:tcMar>
              <w:left w:w="0" w:type="dxa"/>
              <w:right w:w="0" w:type="dxa"/>
            </w:tcMar>
          </w:tcPr>
          <w:p w14:paraId="4B9A2BEA" w14:textId="77777777" w:rsidR="00C51CF9" w:rsidRDefault="009D53E0">
            <w:pPr>
              <w:jc w:val="center"/>
              <w:rPr>
                <w:b/>
                <w:sz w:val="22"/>
                <w:szCs w:val="22"/>
              </w:rPr>
            </w:pPr>
            <w:r>
              <w:rPr>
                <w:b/>
                <w:sz w:val="22"/>
                <w:szCs w:val="22"/>
              </w:rPr>
              <w:t xml:space="preserve">Stormwater Runoff Quality </w:t>
            </w:r>
          </w:p>
          <w:p w14:paraId="74938413" w14:textId="77777777" w:rsidR="00C51CF9" w:rsidRDefault="009D53E0">
            <w:pPr>
              <w:jc w:val="center"/>
              <w:rPr>
                <w:b/>
                <w:sz w:val="22"/>
                <w:szCs w:val="22"/>
              </w:rPr>
            </w:pPr>
            <w:r>
              <w:rPr>
                <w:b/>
                <w:sz w:val="22"/>
                <w:szCs w:val="22"/>
              </w:rPr>
              <w:t xml:space="preserve">TSS Removal </w:t>
            </w:r>
          </w:p>
          <w:p w14:paraId="5A3EC576" w14:textId="77777777" w:rsidR="00C51CF9" w:rsidRDefault="009D53E0">
            <w:pPr>
              <w:jc w:val="center"/>
              <w:rPr>
                <w:b/>
                <w:sz w:val="22"/>
                <w:szCs w:val="22"/>
              </w:rPr>
            </w:pPr>
            <w:r>
              <w:rPr>
                <w:b/>
                <w:sz w:val="22"/>
                <w:szCs w:val="22"/>
              </w:rPr>
              <w:t xml:space="preserve">Rate </w:t>
            </w:r>
          </w:p>
          <w:p w14:paraId="352A23BF" w14:textId="77777777" w:rsidR="00C51CF9" w:rsidRDefault="009D53E0">
            <w:pPr>
              <w:jc w:val="center"/>
              <w:rPr>
                <w:b/>
                <w:sz w:val="22"/>
                <w:szCs w:val="22"/>
              </w:rPr>
            </w:pPr>
            <w:r>
              <w:rPr>
                <w:b/>
                <w:sz w:val="22"/>
                <w:szCs w:val="22"/>
              </w:rPr>
              <w:t>(percent)</w:t>
            </w:r>
          </w:p>
        </w:tc>
        <w:tc>
          <w:tcPr>
            <w:tcW w:w="1440" w:type="dxa"/>
            <w:tcMar>
              <w:left w:w="0" w:type="dxa"/>
              <w:right w:w="0" w:type="dxa"/>
            </w:tcMar>
          </w:tcPr>
          <w:p w14:paraId="2CAA3519" w14:textId="77777777" w:rsidR="00C51CF9" w:rsidRDefault="00C51CF9">
            <w:pPr>
              <w:tabs>
                <w:tab w:val="left" w:pos="745"/>
              </w:tabs>
              <w:ind w:right="-30"/>
              <w:jc w:val="center"/>
              <w:rPr>
                <w:b/>
                <w:sz w:val="22"/>
                <w:szCs w:val="22"/>
              </w:rPr>
            </w:pPr>
          </w:p>
          <w:p w14:paraId="18C3CA57" w14:textId="77777777" w:rsidR="00C51CF9" w:rsidRDefault="009D53E0">
            <w:pPr>
              <w:tabs>
                <w:tab w:val="left" w:pos="745"/>
              </w:tabs>
              <w:ind w:right="-30"/>
              <w:jc w:val="center"/>
              <w:rPr>
                <w:b/>
                <w:sz w:val="22"/>
                <w:szCs w:val="22"/>
              </w:rPr>
            </w:pPr>
            <w:r>
              <w:rPr>
                <w:b/>
                <w:sz w:val="22"/>
                <w:szCs w:val="22"/>
              </w:rPr>
              <w:t xml:space="preserve">Stormwater Runoff </w:t>
            </w:r>
          </w:p>
          <w:p w14:paraId="2A361F4F" w14:textId="77777777" w:rsidR="00C51CF9" w:rsidRDefault="009D53E0">
            <w:pPr>
              <w:tabs>
                <w:tab w:val="left" w:pos="745"/>
              </w:tabs>
              <w:ind w:right="-30"/>
              <w:jc w:val="center"/>
              <w:rPr>
                <w:b/>
                <w:sz w:val="22"/>
                <w:szCs w:val="22"/>
              </w:rPr>
            </w:pPr>
            <w:r>
              <w:rPr>
                <w:b/>
                <w:sz w:val="22"/>
                <w:szCs w:val="22"/>
              </w:rPr>
              <w:t>Quantity</w:t>
            </w:r>
          </w:p>
        </w:tc>
        <w:tc>
          <w:tcPr>
            <w:tcW w:w="1440" w:type="dxa"/>
            <w:tcMar>
              <w:left w:w="0" w:type="dxa"/>
              <w:right w:w="0" w:type="dxa"/>
            </w:tcMar>
          </w:tcPr>
          <w:p w14:paraId="795BD9E9" w14:textId="77777777" w:rsidR="00C51CF9" w:rsidRDefault="00C51CF9">
            <w:pPr>
              <w:tabs>
                <w:tab w:val="left" w:pos="745"/>
              </w:tabs>
              <w:ind w:left="16" w:right="-30"/>
              <w:jc w:val="center"/>
              <w:rPr>
                <w:b/>
                <w:sz w:val="22"/>
                <w:szCs w:val="22"/>
              </w:rPr>
            </w:pPr>
          </w:p>
          <w:p w14:paraId="53C3B309" w14:textId="77777777" w:rsidR="00C51CF9" w:rsidRDefault="00C51CF9">
            <w:pPr>
              <w:tabs>
                <w:tab w:val="left" w:pos="745"/>
              </w:tabs>
              <w:ind w:left="16" w:right="-30"/>
              <w:jc w:val="center"/>
              <w:rPr>
                <w:b/>
                <w:sz w:val="22"/>
                <w:szCs w:val="22"/>
              </w:rPr>
            </w:pPr>
          </w:p>
          <w:p w14:paraId="15B82F9F" w14:textId="77777777" w:rsidR="00C51CF9" w:rsidRDefault="009D53E0">
            <w:pPr>
              <w:tabs>
                <w:tab w:val="left" w:pos="745"/>
              </w:tabs>
              <w:ind w:left="16" w:right="-30"/>
              <w:jc w:val="center"/>
              <w:rPr>
                <w:b/>
                <w:sz w:val="22"/>
                <w:szCs w:val="22"/>
              </w:rPr>
            </w:pPr>
            <w:r>
              <w:rPr>
                <w:b/>
                <w:sz w:val="22"/>
                <w:szCs w:val="22"/>
              </w:rPr>
              <w:t>Groundwater Recharge</w:t>
            </w:r>
          </w:p>
        </w:tc>
        <w:tc>
          <w:tcPr>
            <w:tcW w:w="1728" w:type="dxa"/>
            <w:tcMar>
              <w:left w:w="0" w:type="dxa"/>
              <w:right w:w="0" w:type="dxa"/>
            </w:tcMar>
          </w:tcPr>
          <w:p w14:paraId="5607A7F3" w14:textId="77777777" w:rsidR="00C51CF9" w:rsidRDefault="009D53E0">
            <w:pPr>
              <w:tabs>
                <w:tab w:val="left" w:pos="745"/>
              </w:tabs>
              <w:jc w:val="center"/>
              <w:rPr>
                <w:b/>
                <w:sz w:val="22"/>
                <w:szCs w:val="22"/>
              </w:rPr>
            </w:pPr>
            <w:r>
              <w:rPr>
                <w:b/>
                <w:sz w:val="22"/>
                <w:szCs w:val="22"/>
              </w:rPr>
              <w:t xml:space="preserve">Minimum Separation from Seasonal </w:t>
            </w:r>
            <w:proofErr w:type="gramStart"/>
            <w:r>
              <w:rPr>
                <w:b/>
                <w:sz w:val="22"/>
                <w:szCs w:val="22"/>
              </w:rPr>
              <w:t>High Water</w:t>
            </w:r>
            <w:proofErr w:type="gramEnd"/>
            <w:r>
              <w:rPr>
                <w:b/>
                <w:sz w:val="22"/>
                <w:szCs w:val="22"/>
              </w:rPr>
              <w:t xml:space="preserve"> Table </w:t>
            </w:r>
          </w:p>
          <w:p w14:paraId="7EC2F029" w14:textId="77777777" w:rsidR="00C51CF9" w:rsidRDefault="009D53E0">
            <w:pPr>
              <w:tabs>
                <w:tab w:val="left" w:pos="745"/>
              </w:tabs>
              <w:jc w:val="center"/>
              <w:rPr>
                <w:b/>
                <w:sz w:val="22"/>
                <w:szCs w:val="22"/>
              </w:rPr>
            </w:pPr>
            <w:r>
              <w:rPr>
                <w:b/>
                <w:sz w:val="22"/>
                <w:szCs w:val="22"/>
              </w:rPr>
              <w:t>(feet)</w:t>
            </w:r>
          </w:p>
        </w:tc>
      </w:tr>
      <w:tr w:rsidR="00C51CF9" w14:paraId="2AA7AAF4" w14:textId="77777777">
        <w:trPr>
          <w:trHeight w:val="432"/>
        </w:trPr>
        <w:tc>
          <w:tcPr>
            <w:tcW w:w="1584" w:type="dxa"/>
            <w:tcMar>
              <w:left w:w="0" w:type="dxa"/>
              <w:right w:w="0" w:type="dxa"/>
            </w:tcMar>
          </w:tcPr>
          <w:p w14:paraId="4CA73BE6" w14:textId="77777777" w:rsidR="00C51CF9" w:rsidRDefault="00C51CF9">
            <w:pPr>
              <w:tabs>
                <w:tab w:val="left" w:pos="745"/>
              </w:tabs>
              <w:ind w:right="151"/>
              <w:rPr>
                <w:sz w:val="8"/>
                <w:szCs w:val="8"/>
              </w:rPr>
            </w:pPr>
          </w:p>
          <w:p w14:paraId="46B1BA06" w14:textId="77777777" w:rsidR="00C51CF9" w:rsidRDefault="009D53E0">
            <w:pPr>
              <w:tabs>
                <w:tab w:val="left" w:pos="745"/>
              </w:tabs>
              <w:ind w:left="180" w:right="151"/>
              <w:rPr>
                <w:sz w:val="22"/>
                <w:szCs w:val="22"/>
              </w:rPr>
            </w:pPr>
            <w:r>
              <w:rPr>
                <w:sz w:val="22"/>
                <w:szCs w:val="22"/>
              </w:rPr>
              <w:t>Cistern</w:t>
            </w:r>
          </w:p>
        </w:tc>
        <w:tc>
          <w:tcPr>
            <w:tcW w:w="1728" w:type="dxa"/>
          </w:tcPr>
          <w:p w14:paraId="2B3A5F5C" w14:textId="77777777" w:rsidR="00C51CF9" w:rsidRDefault="00C51CF9">
            <w:pPr>
              <w:tabs>
                <w:tab w:val="left" w:pos="745"/>
              </w:tabs>
              <w:ind w:right="151"/>
              <w:jc w:val="center"/>
              <w:rPr>
                <w:sz w:val="8"/>
                <w:szCs w:val="8"/>
              </w:rPr>
            </w:pPr>
          </w:p>
          <w:p w14:paraId="79690477" w14:textId="77777777" w:rsidR="00C51CF9" w:rsidRDefault="009D53E0">
            <w:pPr>
              <w:tabs>
                <w:tab w:val="left" w:pos="745"/>
              </w:tabs>
              <w:ind w:right="151"/>
              <w:jc w:val="center"/>
              <w:rPr>
                <w:sz w:val="22"/>
                <w:szCs w:val="22"/>
              </w:rPr>
            </w:pPr>
            <w:r>
              <w:rPr>
                <w:sz w:val="22"/>
                <w:szCs w:val="22"/>
              </w:rPr>
              <w:t>0</w:t>
            </w:r>
          </w:p>
        </w:tc>
        <w:tc>
          <w:tcPr>
            <w:tcW w:w="1440" w:type="dxa"/>
          </w:tcPr>
          <w:p w14:paraId="4CDD4456" w14:textId="77777777" w:rsidR="00C51CF9" w:rsidRDefault="00C51CF9">
            <w:pPr>
              <w:tabs>
                <w:tab w:val="left" w:pos="745"/>
              </w:tabs>
              <w:ind w:right="151"/>
              <w:jc w:val="center"/>
              <w:rPr>
                <w:sz w:val="8"/>
                <w:szCs w:val="8"/>
              </w:rPr>
            </w:pPr>
          </w:p>
          <w:p w14:paraId="5F9381DD" w14:textId="77777777" w:rsidR="00C51CF9" w:rsidRDefault="009D53E0">
            <w:pPr>
              <w:tabs>
                <w:tab w:val="left" w:pos="745"/>
              </w:tabs>
              <w:ind w:right="151"/>
              <w:jc w:val="center"/>
              <w:rPr>
                <w:sz w:val="22"/>
                <w:szCs w:val="22"/>
              </w:rPr>
            </w:pPr>
            <w:r>
              <w:rPr>
                <w:sz w:val="22"/>
                <w:szCs w:val="22"/>
              </w:rPr>
              <w:t>Yes</w:t>
            </w:r>
          </w:p>
        </w:tc>
        <w:tc>
          <w:tcPr>
            <w:tcW w:w="1440" w:type="dxa"/>
          </w:tcPr>
          <w:p w14:paraId="38E9E755" w14:textId="77777777" w:rsidR="00C51CF9" w:rsidRDefault="00C51CF9">
            <w:pPr>
              <w:tabs>
                <w:tab w:val="left" w:pos="745"/>
              </w:tabs>
              <w:ind w:right="151"/>
              <w:jc w:val="center"/>
              <w:rPr>
                <w:sz w:val="8"/>
                <w:szCs w:val="8"/>
              </w:rPr>
            </w:pPr>
          </w:p>
          <w:p w14:paraId="005C7EE0" w14:textId="77777777" w:rsidR="00C51CF9" w:rsidRDefault="009D53E0">
            <w:pPr>
              <w:tabs>
                <w:tab w:val="left" w:pos="745"/>
              </w:tabs>
              <w:ind w:right="151"/>
              <w:jc w:val="center"/>
              <w:rPr>
                <w:sz w:val="22"/>
                <w:szCs w:val="22"/>
              </w:rPr>
            </w:pPr>
            <w:r>
              <w:rPr>
                <w:sz w:val="22"/>
                <w:szCs w:val="22"/>
              </w:rPr>
              <w:t>No</w:t>
            </w:r>
          </w:p>
        </w:tc>
        <w:tc>
          <w:tcPr>
            <w:tcW w:w="1728" w:type="dxa"/>
          </w:tcPr>
          <w:p w14:paraId="777C066D" w14:textId="77777777" w:rsidR="00C51CF9" w:rsidRDefault="00C51CF9">
            <w:pPr>
              <w:tabs>
                <w:tab w:val="left" w:pos="745"/>
              </w:tabs>
              <w:ind w:right="151"/>
              <w:jc w:val="center"/>
              <w:rPr>
                <w:sz w:val="8"/>
                <w:szCs w:val="8"/>
              </w:rPr>
            </w:pPr>
          </w:p>
          <w:p w14:paraId="6C0F867F" w14:textId="77777777" w:rsidR="00C51CF9" w:rsidRDefault="009D53E0">
            <w:pPr>
              <w:tabs>
                <w:tab w:val="left" w:pos="745"/>
              </w:tabs>
              <w:ind w:right="151"/>
              <w:jc w:val="center"/>
              <w:rPr>
                <w:sz w:val="22"/>
                <w:szCs w:val="22"/>
              </w:rPr>
            </w:pPr>
            <w:r>
              <w:rPr>
                <w:sz w:val="22"/>
                <w:szCs w:val="22"/>
              </w:rPr>
              <w:t>--</w:t>
            </w:r>
          </w:p>
        </w:tc>
      </w:tr>
      <w:tr w:rsidR="00C51CF9" w14:paraId="47B80F4D" w14:textId="77777777">
        <w:trPr>
          <w:trHeight w:val="432"/>
        </w:trPr>
        <w:tc>
          <w:tcPr>
            <w:tcW w:w="1584" w:type="dxa"/>
            <w:tcMar>
              <w:left w:w="0" w:type="dxa"/>
              <w:right w:w="0" w:type="dxa"/>
            </w:tcMar>
          </w:tcPr>
          <w:p w14:paraId="7D560D02" w14:textId="77777777" w:rsidR="00C51CF9" w:rsidRDefault="00C51CF9">
            <w:pPr>
              <w:tabs>
                <w:tab w:val="left" w:pos="745"/>
              </w:tabs>
              <w:ind w:right="151"/>
              <w:rPr>
                <w:sz w:val="8"/>
                <w:szCs w:val="8"/>
              </w:rPr>
            </w:pPr>
          </w:p>
          <w:p w14:paraId="693DF2AC" w14:textId="77777777" w:rsidR="00C51CF9" w:rsidRDefault="009D53E0">
            <w:pPr>
              <w:ind w:left="180" w:right="151"/>
              <w:rPr>
                <w:sz w:val="22"/>
                <w:szCs w:val="22"/>
              </w:rPr>
            </w:pPr>
            <w:r>
              <w:rPr>
                <w:sz w:val="22"/>
                <w:szCs w:val="22"/>
              </w:rPr>
              <w:t>Dry Well</w:t>
            </w:r>
            <w:r>
              <w:rPr>
                <w:sz w:val="24"/>
                <w:szCs w:val="24"/>
                <w:vertAlign w:val="superscript"/>
              </w:rPr>
              <w:t>(a)</w:t>
            </w:r>
          </w:p>
        </w:tc>
        <w:tc>
          <w:tcPr>
            <w:tcW w:w="1728" w:type="dxa"/>
          </w:tcPr>
          <w:p w14:paraId="08938E86" w14:textId="77777777" w:rsidR="00C51CF9" w:rsidRDefault="00C51CF9">
            <w:pPr>
              <w:tabs>
                <w:tab w:val="left" w:pos="745"/>
              </w:tabs>
              <w:ind w:right="151"/>
              <w:jc w:val="center"/>
              <w:rPr>
                <w:sz w:val="8"/>
                <w:szCs w:val="8"/>
              </w:rPr>
            </w:pPr>
          </w:p>
          <w:p w14:paraId="1FCF5C96" w14:textId="77777777" w:rsidR="00C51CF9" w:rsidRDefault="009D53E0">
            <w:pPr>
              <w:tabs>
                <w:tab w:val="left" w:pos="745"/>
              </w:tabs>
              <w:ind w:right="151"/>
              <w:jc w:val="center"/>
              <w:rPr>
                <w:sz w:val="22"/>
                <w:szCs w:val="22"/>
              </w:rPr>
            </w:pPr>
            <w:r>
              <w:rPr>
                <w:sz w:val="22"/>
                <w:szCs w:val="22"/>
              </w:rPr>
              <w:t>0</w:t>
            </w:r>
          </w:p>
        </w:tc>
        <w:tc>
          <w:tcPr>
            <w:tcW w:w="1440" w:type="dxa"/>
          </w:tcPr>
          <w:p w14:paraId="711F98EB" w14:textId="77777777" w:rsidR="00C51CF9" w:rsidRDefault="00C51CF9">
            <w:pPr>
              <w:tabs>
                <w:tab w:val="left" w:pos="745"/>
              </w:tabs>
              <w:ind w:right="151"/>
              <w:jc w:val="center"/>
              <w:rPr>
                <w:sz w:val="8"/>
                <w:szCs w:val="8"/>
              </w:rPr>
            </w:pPr>
          </w:p>
          <w:p w14:paraId="643A5293" w14:textId="77777777" w:rsidR="00C51CF9" w:rsidRDefault="009D53E0">
            <w:pPr>
              <w:tabs>
                <w:tab w:val="left" w:pos="745"/>
              </w:tabs>
              <w:ind w:right="151"/>
              <w:jc w:val="center"/>
              <w:rPr>
                <w:sz w:val="22"/>
                <w:szCs w:val="22"/>
              </w:rPr>
            </w:pPr>
            <w:r>
              <w:rPr>
                <w:sz w:val="22"/>
                <w:szCs w:val="22"/>
              </w:rPr>
              <w:t xml:space="preserve">No </w:t>
            </w:r>
          </w:p>
        </w:tc>
        <w:tc>
          <w:tcPr>
            <w:tcW w:w="1440" w:type="dxa"/>
          </w:tcPr>
          <w:p w14:paraId="2C7EBE20" w14:textId="77777777" w:rsidR="00C51CF9" w:rsidRDefault="00C51CF9">
            <w:pPr>
              <w:tabs>
                <w:tab w:val="left" w:pos="745"/>
              </w:tabs>
              <w:ind w:right="151"/>
              <w:jc w:val="center"/>
              <w:rPr>
                <w:sz w:val="8"/>
                <w:szCs w:val="8"/>
              </w:rPr>
            </w:pPr>
          </w:p>
          <w:p w14:paraId="15509A9C" w14:textId="77777777" w:rsidR="00C51CF9" w:rsidRDefault="009D53E0">
            <w:pPr>
              <w:tabs>
                <w:tab w:val="left" w:pos="745"/>
              </w:tabs>
              <w:ind w:right="151"/>
              <w:jc w:val="center"/>
              <w:rPr>
                <w:sz w:val="22"/>
                <w:szCs w:val="22"/>
              </w:rPr>
            </w:pPr>
            <w:r>
              <w:rPr>
                <w:sz w:val="22"/>
                <w:szCs w:val="22"/>
              </w:rPr>
              <w:t xml:space="preserve">Yes </w:t>
            </w:r>
          </w:p>
        </w:tc>
        <w:tc>
          <w:tcPr>
            <w:tcW w:w="1728" w:type="dxa"/>
          </w:tcPr>
          <w:p w14:paraId="50480300" w14:textId="77777777" w:rsidR="00C51CF9" w:rsidRDefault="00C51CF9">
            <w:pPr>
              <w:tabs>
                <w:tab w:val="left" w:pos="745"/>
              </w:tabs>
              <w:ind w:right="151"/>
              <w:jc w:val="center"/>
              <w:rPr>
                <w:sz w:val="8"/>
                <w:szCs w:val="8"/>
              </w:rPr>
            </w:pPr>
          </w:p>
          <w:p w14:paraId="75A7F6E8" w14:textId="77777777" w:rsidR="00C51CF9" w:rsidRDefault="009D53E0">
            <w:pPr>
              <w:tabs>
                <w:tab w:val="left" w:pos="745"/>
              </w:tabs>
              <w:ind w:right="151"/>
              <w:jc w:val="center"/>
              <w:rPr>
                <w:sz w:val="22"/>
                <w:szCs w:val="22"/>
              </w:rPr>
            </w:pPr>
            <w:r>
              <w:rPr>
                <w:sz w:val="22"/>
                <w:szCs w:val="22"/>
              </w:rPr>
              <w:t>2</w:t>
            </w:r>
          </w:p>
        </w:tc>
      </w:tr>
      <w:tr w:rsidR="00C51CF9" w14:paraId="630EC7E0" w14:textId="77777777">
        <w:trPr>
          <w:trHeight w:val="720"/>
        </w:trPr>
        <w:tc>
          <w:tcPr>
            <w:tcW w:w="1584" w:type="dxa"/>
            <w:tcMar>
              <w:left w:w="0" w:type="dxa"/>
              <w:right w:w="0" w:type="dxa"/>
            </w:tcMar>
          </w:tcPr>
          <w:p w14:paraId="7B2FE1E6" w14:textId="77777777" w:rsidR="00C51CF9" w:rsidRDefault="00C51CF9">
            <w:pPr>
              <w:tabs>
                <w:tab w:val="left" w:pos="745"/>
              </w:tabs>
              <w:ind w:right="151"/>
              <w:rPr>
                <w:sz w:val="8"/>
                <w:szCs w:val="8"/>
              </w:rPr>
            </w:pPr>
          </w:p>
          <w:p w14:paraId="76FA2817" w14:textId="77777777" w:rsidR="00C51CF9" w:rsidRDefault="009D53E0">
            <w:pPr>
              <w:tabs>
                <w:tab w:val="left" w:pos="745"/>
              </w:tabs>
              <w:ind w:left="180" w:right="151"/>
              <w:rPr>
                <w:sz w:val="22"/>
                <w:szCs w:val="22"/>
              </w:rPr>
            </w:pPr>
            <w:r>
              <w:rPr>
                <w:sz w:val="22"/>
                <w:szCs w:val="22"/>
              </w:rPr>
              <w:t>Grass Swale</w:t>
            </w:r>
          </w:p>
        </w:tc>
        <w:tc>
          <w:tcPr>
            <w:tcW w:w="1728" w:type="dxa"/>
          </w:tcPr>
          <w:p w14:paraId="75E0FE27" w14:textId="77777777" w:rsidR="00C51CF9" w:rsidRDefault="00C51CF9">
            <w:pPr>
              <w:tabs>
                <w:tab w:val="left" w:pos="745"/>
              </w:tabs>
              <w:ind w:right="151"/>
              <w:jc w:val="center"/>
              <w:rPr>
                <w:sz w:val="8"/>
                <w:szCs w:val="8"/>
              </w:rPr>
            </w:pPr>
          </w:p>
          <w:p w14:paraId="53830B7D" w14:textId="77777777" w:rsidR="00C51CF9" w:rsidRDefault="009D53E0">
            <w:pPr>
              <w:tabs>
                <w:tab w:val="left" w:pos="745"/>
              </w:tabs>
              <w:ind w:right="151"/>
              <w:jc w:val="center"/>
              <w:rPr>
                <w:sz w:val="22"/>
                <w:szCs w:val="22"/>
              </w:rPr>
            </w:pPr>
            <w:r>
              <w:rPr>
                <w:sz w:val="22"/>
                <w:szCs w:val="22"/>
              </w:rPr>
              <w:t>50 or less</w:t>
            </w:r>
          </w:p>
        </w:tc>
        <w:tc>
          <w:tcPr>
            <w:tcW w:w="1440" w:type="dxa"/>
          </w:tcPr>
          <w:p w14:paraId="655C94D9" w14:textId="77777777" w:rsidR="00C51CF9" w:rsidRDefault="00C51CF9">
            <w:pPr>
              <w:tabs>
                <w:tab w:val="left" w:pos="745"/>
              </w:tabs>
              <w:ind w:right="151"/>
              <w:jc w:val="center"/>
              <w:rPr>
                <w:sz w:val="8"/>
                <w:szCs w:val="8"/>
              </w:rPr>
            </w:pPr>
          </w:p>
          <w:p w14:paraId="2BC72BE4" w14:textId="77777777" w:rsidR="00C51CF9" w:rsidRDefault="009D53E0">
            <w:pPr>
              <w:tabs>
                <w:tab w:val="left" w:pos="745"/>
              </w:tabs>
              <w:ind w:right="151"/>
              <w:jc w:val="center"/>
              <w:rPr>
                <w:sz w:val="22"/>
                <w:szCs w:val="22"/>
              </w:rPr>
            </w:pPr>
            <w:r>
              <w:rPr>
                <w:sz w:val="22"/>
                <w:szCs w:val="22"/>
              </w:rPr>
              <w:t>No</w:t>
            </w:r>
          </w:p>
        </w:tc>
        <w:tc>
          <w:tcPr>
            <w:tcW w:w="1440" w:type="dxa"/>
          </w:tcPr>
          <w:p w14:paraId="12EB8241" w14:textId="77777777" w:rsidR="00C51CF9" w:rsidRDefault="00C51CF9">
            <w:pPr>
              <w:tabs>
                <w:tab w:val="left" w:pos="745"/>
              </w:tabs>
              <w:ind w:right="151"/>
              <w:jc w:val="center"/>
              <w:rPr>
                <w:sz w:val="8"/>
                <w:szCs w:val="8"/>
              </w:rPr>
            </w:pPr>
          </w:p>
          <w:p w14:paraId="6FF0A278" w14:textId="77777777" w:rsidR="00C51CF9" w:rsidRDefault="009D53E0">
            <w:pPr>
              <w:tabs>
                <w:tab w:val="left" w:pos="745"/>
              </w:tabs>
              <w:ind w:right="151"/>
              <w:jc w:val="center"/>
              <w:rPr>
                <w:sz w:val="22"/>
                <w:szCs w:val="22"/>
              </w:rPr>
            </w:pPr>
            <w:r>
              <w:rPr>
                <w:sz w:val="22"/>
                <w:szCs w:val="22"/>
              </w:rPr>
              <w:t>No</w:t>
            </w:r>
          </w:p>
        </w:tc>
        <w:tc>
          <w:tcPr>
            <w:tcW w:w="1728" w:type="dxa"/>
          </w:tcPr>
          <w:p w14:paraId="7D95D1E5" w14:textId="77777777" w:rsidR="00C51CF9" w:rsidRDefault="00C51CF9">
            <w:pPr>
              <w:tabs>
                <w:tab w:val="left" w:pos="745"/>
              </w:tabs>
              <w:ind w:right="151"/>
              <w:jc w:val="center"/>
              <w:rPr>
                <w:sz w:val="8"/>
                <w:szCs w:val="8"/>
              </w:rPr>
            </w:pPr>
          </w:p>
          <w:p w14:paraId="77A24B94" w14:textId="77777777" w:rsidR="00C51CF9" w:rsidRDefault="009D53E0">
            <w:pPr>
              <w:tabs>
                <w:tab w:val="left" w:pos="745"/>
              </w:tabs>
              <w:ind w:right="151"/>
              <w:jc w:val="center"/>
              <w:rPr>
                <w:sz w:val="22"/>
                <w:szCs w:val="22"/>
              </w:rPr>
            </w:pPr>
            <w:r>
              <w:rPr>
                <w:sz w:val="22"/>
                <w:szCs w:val="22"/>
              </w:rPr>
              <w:t>2</w:t>
            </w:r>
            <w:r>
              <w:rPr>
                <w:sz w:val="24"/>
                <w:szCs w:val="24"/>
                <w:vertAlign w:val="superscript"/>
              </w:rPr>
              <w:t>(e)</w:t>
            </w:r>
          </w:p>
          <w:p w14:paraId="283A63AE" w14:textId="77777777" w:rsidR="00C51CF9" w:rsidRDefault="009D53E0">
            <w:pPr>
              <w:tabs>
                <w:tab w:val="left" w:pos="745"/>
              </w:tabs>
              <w:ind w:right="151"/>
              <w:jc w:val="center"/>
              <w:rPr>
                <w:sz w:val="22"/>
                <w:szCs w:val="22"/>
              </w:rPr>
            </w:pPr>
            <w:r>
              <w:rPr>
                <w:sz w:val="22"/>
                <w:szCs w:val="22"/>
              </w:rPr>
              <w:t>1</w:t>
            </w:r>
            <w:r>
              <w:rPr>
                <w:sz w:val="24"/>
                <w:szCs w:val="24"/>
                <w:vertAlign w:val="superscript"/>
              </w:rPr>
              <w:t>(f)</w:t>
            </w:r>
          </w:p>
        </w:tc>
      </w:tr>
      <w:tr w:rsidR="00C51CF9" w14:paraId="07044D76" w14:textId="77777777">
        <w:trPr>
          <w:trHeight w:val="432"/>
        </w:trPr>
        <w:tc>
          <w:tcPr>
            <w:tcW w:w="1584" w:type="dxa"/>
            <w:tcMar>
              <w:left w:w="0" w:type="dxa"/>
              <w:right w:w="0" w:type="dxa"/>
            </w:tcMar>
          </w:tcPr>
          <w:p w14:paraId="4916C905" w14:textId="77777777" w:rsidR="00C51CF9" w:rsidRDefault="00C51CF9">
            <w:pPr>
              <w:tabs>
                <w:tab w:val="left" w:pos="745"/>
              </w:tabs>
              <w:ind w:right="151"/>
              <w:rPr>
                <w:sz w:val="8"/>
                <w:szCs w:val="8"/>
              </w:rPr>
            </w:pPr>
          </w:p>
          <w:p w14:paraId="0A2AAD32" w14:textId="77777777" w:rsidR="00C51CF9" w:rsidRDefault="009D53E0">
            <w:pPr>
              <w:tabs>
                <w:tab w:val="left" w:pos="745"/>
              </w:tabs>
              <w:ind w:left="180" w:right="151"/>
              <w:rPr>
                <w:sz w:val="22"/>
                <w:szCs w:val="22"/>
              </w:rPr>
            </w:pPr>
            <w:r>
              <w:rPr>
                <w:sz w:val="22"/>
                <w:szCs w:val="22"/>
              </w:rPr>
              <w:t>Green Roof</w:t>
            </w:r>
          </w:p>
        </w:tc>
        <w:tc>
          <w:tcPr>
            <w:tcW w:w="1728" w:type="dxa"/>
          </w:tcPr>
          <w:p w14:paraId="22430B9E" w14:textId="77777777" w:rsidR="00C51CF9" w:rsidRDefault="00C51CF9">
            <w:pPr>
              <w:tabs>
                <w:tab w:val="left" w:pos="745"/>
              </w:tabs>
              <w:ind w:right="151"/>
              <w:jc w:val="center"/>
              <w:rPr>
                <w:sz w:val="8"/>
                <w:szCs w:val="8"/>
              </w:rPr>
            </w:pPr>
          </w:p>
          <w:p w14:paraId="01216593" w14:textId="77777777" w:rsidR="00C51CF9" w:rsidRDefault="009D53E0">
            <w:pPr>
              <w:tabs>
                <w:tab w:val="left" w:pos="745"/>
              </w:tabs>
              <w:ind w:right="151"/>
              <w:jc w:val="center"/>
              <w:rPr>
                <w:sz w:val="22"/>
                <w:szCs w:val="22"/>
              </w:rPr>
            </w:pPr>
            <w:r>
              <w:rPr>
                <w:sz w:val="22"/>
                <w:szCs w:val="22"/>
              </w:rPr>
              <w:t>0</w:t>
            </w:r>
          </w:p>
        </w:tc>
        <w:tc>
          <w:tcPr>
            <w:tcW w:w="1440" w:type="dxa"/>
          </w:tcPr>
          <w:p w14:paraId="79425C37" w14:textId="77777777" w:rsidR="00C51CF9" w:rsidRDefault="00C51CF9">
            <w:pPr>
              <w:tabs>
                <w:tab w:val="left" w:pos="745"/>
              </w:tabs>
              <w:ind w:right="151"/>
              <w:jc w:val="center"/>
              <w:rPr>
                <w:sz w:val="8"/>
                <w:szCs w:val="8"/>
              </w:rPr>
            </w:pPr>
          </w:p>
          <w:p w14:paraId="01D8A372" w14:textId="77777777" w:rsidR="00C51CF9" w:rsidRDefault="009D53E0">
            <w:pPr>
              <w:tabs>
                <w:tab w:val="left" w:pos="745"/>
              </w:tabs>
              <w:ind w:right="151"/>
              <w:jc w:val="center"/>
              <w:rPr>
                <w:sz w:val="22"/>
                <w:szCs w:val="22"/>
              </w:rPr>
            </w:pPr>
            <w:r>
              <w:rPr>
                <w:sz w:val="22"/>
                <w:szCs w:val="22"/>
              </w:rPr>
              <w:t>Yes</w:t>
            </w:r>
          </w:p>
        </w:tc>
        <w:tc>
          <w:tcPr>
            <w:tcW w:w="1440" w:type="dxa"/>
          </w:tcPr>
          <w:p w14:paraId="6F02F5FF" w14:textId="77777777" w:rsidR="00C51CF9" w:rsidRDefault="00C51CF9">
            <w:pPr>
              <w:tabs>
                <w:tab w:val="left" w:pos="745"/>
              </w:tabs>
              <w:ind w:right="151"/>
              <w:jc w:val="center"/>
              <w:rPr>
                <w:sz w:val="8"/>
                <w:szCs w:val="8"/>
              </w:rPr>
            </w:pPr>
          </w:p>
          <w:p w14:paraId="5FA43092" w14:textId="77777777" w:rsidR="00C51CF9" w:rsidRDefault="009D53E0">
            <w:pPr>
              <w:tabs>
                <w:tab w:val="left" w:pos="745"/>
              </w:tabs>
              <w:ind w:right="151"/>
              <w:jc w:val="center"/>
              <w:rPr>
                <w:sz w:val="22"/>
                <w:szCs w:val="22"/>
              </w:rPr>
            </w:pPr>
            <w:r>
              <w:rPr>
                <w:sz w:val="22"/>
                <w:szCs w:val="22"/>
              </w:rPr>
              <w:t>No</w:t>
            </w:r>
          </w:p>
        </w:tc>
        <w:tc>
          <w:tcPr>
            <w:tcW w:w="1728" w:type="dxa"/>
          </w:tcPr>
          <w:p w14:paraId="38E84867" w14:textId="77777777" w:rsidR="00C51CF9" w:rsidRDefault="00C51CF9">
            <w:pPr>
              <w:tabs>
                <w:tab w:val="left" w:pos="745"/>
              </w:tabs>
              <w:ind w:right="151"/>
              <w:jc w:val="center"/>
              <w:rPr>
                <w:sz w:val="8"/>
                <w:szCs w:val="8"/>
              </w:rPr>
            </w:pPr>
          </w:p>
          <w:p w14:paraId="422E5875" w14:textId="77777777" w:rsidR="00C51CF9" w:rsidRDefault="009D53E0">
            <w:pPr>
              <w:tabs>
                <w:tab w:val="left" w:pos="745"/>
              </w:tabs>
              <w:ind w:right="151"/>
              <w:jc w:val="center"/>
              <w:rPr>
                <w:sz w:val="22"/>
                <w:szCs w:val="22"/>
              </w:rPr>
            </w:pPr>
            <w:r>
              <w:rPr>
                <w:sz w:val="22"/>
                <w:szCs w:val="22"/>
              </w:rPr>
              <w:t>--</w:t>
            </w:r>
          </w:p>
        </w:tc>
      </w:tr>
      <w:tr w:rsidR="00C51CF9" w14:paraId="7C8F01AD" w14:textId="77777777">
        <w:trPr>
          <w:trHeight w:val="1008"/>
        </w:trPr>
        <w:tc>
          <w:tcPr>
            <w:tcW w:w="1584" w:type="dxa"/>
            <w:tcMar>
              <w:left w:w="0" w:type="dxa"/>
              <w:right w:w="0" w:type="dxa"/>
            </w:tcMar>
          </w:tcPr>
          <w:p w14:paraId="4B1C49E2" w14:textId="77777777" w:rsidR="00C51CF9" w:rsidRDefault="00C51CF9">
            <w:pPr>
              <w:tabs>
                <w:tab w:val="left" w:pos="745"/>
              </w:tabs>
              <w:ind w:right="151"/>
              <w:rPr>
                <w:sz w:val="8"/>
                <w:szCs w:val="8"/>
              </w:rPr>
            </w:pPr>
          </w:p>
          <w:p w14:paraId="174B4EC7" w14:textId="77777777" w:rsidR="00C51CF9" w:rsidRDefault="009D53E0">
            <w:pPr>
              <w:tabs>
                <w:tab w:val="left" w:pos="745"/>
              </w:tabs>
              <w:ind w:left="180" w:right="45"/>
              <w:rPr>
                <w:sz w:val="22"/>
                <w:szCs w:val="22"/>
              </w:rPr>
            </w:pPr>
            <w:r>
              <w:rPr>
                <w:sz w:val="22"/>
                <w:szCs w:val="22"/>
              </w:rPr>
              <w:t>Manufactured Treatment Device</w:t>
            </w:r>
            <w:r>
              <w:rPr>
                <w:sz w:val="24"/>
                <w:szCs w:val="24"/>
                <w:vertAlign w:val="superscript"/>
              </w:rPr>
              <w:t>(a) (g)</w:t>
            </w:r>
          </w:p>
        </w:tc>
        <w:tc>
          <w:tcPr>
            <w:tcW w:w="1728" w:type="dxa"/>
          </w:tcPr>
          <w:p w14:paraId="3F19DC72" w14:textId="77777777" w:rsidR="00C51CF9" w:rsidRDefault="00C51CF9">
            <w:pPr>
              <w:tabs>
                <w:tab w:val="left" w:pos="745"/>
              </w:tabs>
              <w:ind w:right="151"/>
              <w:jc w:val="center"/>
              <w:rPr>
                <w:sz w:val="8"/>
                <w:szCs w:val="8"/>
              </w:rPr>
            </w:pPr>
          </w:p>
          <w:p w14:paraId="5E2AC513" w14:textId="77777777" w:rsidR="00C51CF9" w:rsidRDefault="00C51CF9">
            <w:pPr>
              <w:tabs>
                <w:tab w:val="left" w:pos="745"/>
              </w:tabs>
              <w:ind w:right="151"/>
              <w:jc w:val="center"/>
              <w:rPr>
                <w:sz w:val="22"/>
                <w:szCs w:val="22"/>
              </w:rPr>
            </w:pPr>
          </w:p>
          <w:p w14:paraId="29D74491" w14:textId="77777777" w:rsidR="00C51CF9" w:rsidRDefault="009D53E0">
            <w:pPr>
              <w:tabs>
                <w:tab w:val="left" w:pos="745"/>
              </w:tabs>
              <w:ind w:right="151"/>
              <w:jc w:val="center"/>
              <w:rPr>
                <w:sz w:val="22"/>
                <w:szCs w:val="22"/>
              </w:rPr>
            </w:pPr>
            <w:r>
              <w:rPr>
                <w:sz w:val="22"/>
                <w:szCs w:val="22"/>
              </w:rPr>
              <w:t>50 or 80</w:t>
            </w:r>
          </w:p>
        </w:tc>
        <w:tc>
          <w:tcPr>
            <w:tcW w:w="1440" w:type="dxa"/>
          </w:tcPr>
          <w:p w14:paraId="426E4046" w14:textId="77777777" w:rsidR="00C51CF9" w:rsidRDefault="00C51CF9">
            <w:pPr>
              <w:tabs>
                <w:tab w:val="left" w:pos="745"/>
              </w:tabs>
              <w:ind w:right="151"/>
              <w:jc w:val="center"/>
              <w:rPr>
                <w:sz w:val="8"/>
                <w:szCs w:val="8"/>
              </w:rPr>
            </w:pPr>
          </w:p>
          <w:p w14:paraId="1AA48FDA" w14:textId="77777777" w:rsidR="00C51CF9" w:rsidRDefault="00C51CF9">
            <w:pPr>
              <w:tabs>
                <w:tab w:val="left" w:pos="745"/>
              </w:tabs>
              <w:ind w:right="151"/>
              <w:jc w:val="center"/>
              <w:rPr>
                <w:sz w:val="22"/>
                <w:szCs w:val="22"/>
              </w:rPr>
            </w:pPr>
          </w:p>
          <w:p w14:paraId="362F708B" w14:textId="77777777" w:rsidR="00C51CF9" w:rsidRDefault="009D53E0">
            <w:pPr>
              <w:tabs>
                <w:tab w:val="left" w:pos="745"/>
              </w:tabs>
              <w:ind w:right="151"/>
              <w:jc w:val="center"/>
              <w:rPr>
                <w:sz w:val="22"/>
                <w:szCs w:val="22"/>
              </w:rPr>
            </w:pPr>
            <w:r>
              <w:rPr>
                <w:sz w:val="22"/>
                <w:szCs w:val="22"/>
              </w:rPr>
              <w:t xml:space="preserve">No </w:t>
            </w:r>
          </w:p>
        </w:tc>
        <w:tc>
          <w:tcPr>
            <w:tcW w:w="1440" w:type="dxa"/>
          </w:tcPr>
          <w:p w14:paraId="54FD4FDF" w14:textId="77777777" w:rsidR="00C51CF9" w:rsidRDefault="00C51CF9">
            <w:pPr>
              <w:tabs>
                <w:tab w:val="left" w:pos="745"/>
              </w:tabs>
              <w:ind w:right="151"/>
              <w:jc w:val="center"/>
              <w:rPr>
                <w:sz w:val="8"/>
                <w:szCs w:val="8"/>
              </w:rPr>
            </w:pPr>
          </w:p>
          <w:p w14:paraId="14EE13E0" w14:textId="77777777" w:rsidR="00C51CF9" w:rsidRDefault="00C51CF9">
            <w:pPr>
              <w:tabs>
                <w:tab w:val="left" w:pos="745"/>
              </w:tabs>
              <w:ind w:right="151"/>
              <w:jc w:val="center"/>
              <w:rPr>
                <w:sz w:val="22"/>
                <w:szCs w:val="22"/>
              </w:rPr>
            </w:pPr>
          </w:p>
          <w:p w14:paraId="0C7D4781" w14:textId="77777777" w:rsidR="00C51CF9" w:rsidRDefault="009D53E0">
            <w:pPr>
              <w:tabs>
                <w:tab w:val="left" w:pos="745"/>
              </w:tabs>
              <w:ind w:right="151"/>
              <w:jc w:val="center"/>
              <w:rPr>
                <w:sz w:val="22"/>
                <w:szCs w:val="22"/>
              </w:rPr>
            </w:pPr>
            <w:r>
              <w:rPr>
                <w:sz w:val="22"/>
                <w:szCs w:val="22"/>
              </w:rPr>
              <w:t xml:space="preserve">No </w:t>
            </w:r>
          </w:p>
        </w:tc>
        <w:tc>
          <w:tcPr>
            <w:tcW w:w="1728" w:type="dxa"/>
          </w:tcPr>
          <w:p w14:paraId="3D2CCC25" w14:textId="77777777" w:rsidR="00C51CF9" w:rsidRDefault="00C51CF9">
            <w:pPr>
              <w:tabs>
                <w:tab w:val="left" w:pos="745"/>
              </w:tabs>
              <w:ind w:right="151"/>
              <w:jc w:val="center"/>
              <w:rPr>
                <w:sz w:val="8"/>
                <w:szCs w:val="8"/>
              </w:rPr>
            </w:pPr>
          </w:p>
          <w:p w14:paraId="7AA08EB0" w14:textId="77777777" w:rsidR="00C51CF9" w:rsidRDefault="009D53E0">
            <w:pPr>
              <w:tabs>
                <w:tab w:val="left" w:pos="745"/>
              </w:tabs>
              <w:ind w:right="151"/>
              <w:jc w:val="center"/>
              <w:rPr>
                <w:sz w:val="22"/>
                <w:szCs w:val="22"/>
              </w:rPr>
            </w:pPr>
            <w:r>
              <w:rPr>
                <w:sz w:val="22"/>
                <w:szCs w:val="22"/>
              </w:rPr>
              <w:t>Dependent upon the device</w:t>
            </w:r>
          </w:p>
        </w:tc>
      </w:tr>
      <w:tr w:rsidR="00C51CF9" w14:paraId="3B29BE4B" w14:textId="77777777">
        <w:trPr>
          <w:trHeight w:val="1008"/>
        </w:trPr>
        <w:tc>
          <w:tcPr>
            <w:tcW w:w="1584" w:type="dxa"/>
            <w:tcMar>
              <w:left w:w="0" w:type="dxa"/>
              <w:right w:w="0" w:type="dxa"/>
            </w:tcMar>
          </w:tcPr>
          <w:p w14:paraId="154040E9" w14:textId="77777777" w:rsidR="00C51CF9" w:rsidRDefault="00C51CF9">
            <w:pPr>
              <w:tabs>
                <w:tab w:val="left" w:pos="745"/>
              </w:tabs>
              <w:ind w:right="151"/>
              <w:rPr>
                <w:sz w:val="8"/>
                <w:szCs w:val="8"/>
              </w:rPr>
            </w:pPr>
          </w:p>
          <w:p w14:paraId="5D06F63F" w14:textId="77777777" w:rsidR="00C51CF9" w:rsidRDefault="009D53E0">
            <w:pPr>
              <w:tabs>
                <w:tab w:val="left" w:pos="745"/>
              </w:tabs>
              <w:ind w:left="180" w:right="151"/>
              <w:rPr>
                <w:sz w:val="22"/>
                <w:szCs w:val="22"/>
              </w:rPr>
            </w:pPr>
            <w:r>
              <w:rPr>
                <w:sz w:val="22"/>
                <w:szCs w:val="22"/>
              </w:rPr>
              <w:t>Pervious Paving System</w:t>
            </w:r>
            <w:r>
              <w:rPr>
                <w:sz w:val="24"/>
                <w:szCs w:val="24"/>
                <w:vertAlign w:val="superscript"/>
              </w:rPr>
              <w:t>(a)</w:t>
            </w:r>
          </w:p>
        </w:tc>
        <w:tc>
          <w:tcPr>
            <w:tcW w:w="1728" w:type="dxa"/>
          </w:tcPr>
          <w:p w14:paraId="6F21B34A" w14:textId="77777777" w:rsidR="00C51CF9" w:rsidRDefault="00C51CF9">
            <w:pPr>
              <w:tabs>
                <w:tab w:val="left" w:pos="745"/>
              </w:tabs>
              <w:ind w:right="151"/>
              <w:jc w:val="center"/>
              <w:rPr>
                <w:sz w:val="8"/>
                <w:szCs w:val="8"/>
              </w:rPr>
            </w:pPr>
          </w:p>
          <w:p w14:paraId="7AE80701" w14:textId="77777777" w:rsidR="00C51CF9" w:rsidRDefault="00C51CF9">
            <w:pPr>
              <w:tabs>
                <w:tab w:val="left" w:pos="745"/>
              </w:tabs>
              <w:ind w:right="151"/>
              <w:jc w:val="center"/>
              <w:rPr>
                <w:sz w:val="22"/>
                <w:szCs w:val="22"/>
              </w:rPr>
            </w:pPr>
          </w:p>
          <w:p w14:paraId="3261AB93" w14:textId="77777777" w:rsidR="00C51CF9" w:rsidRDefault="009D53E0">
            <w:pPr>
              <w:tabs>
                <w:tab w:val="left" w:pos="745"/>
              </w:tabs>
              <w:ind w:right="151"/>
              <w:jc w:val="center"/>
              <w:rPr>
                <w:sz w:val="22"/>
                <w:szCs w:val="22"/>
              </w:rPr>
            </w:pPr>
            <w:r>
              <w:rPr>
                <w:sz w:val="22"/>
                <w:szCs w:val="22"/>
              </w:rPr>
              <w:t>80</w:t>
            </w:r>
          </w:p>
        </w:tc>
        <w:tc>
          <w:tcPr>
            <w:tcW w:w="1440" w:type="dxa"/>
          </w:tcPr>
          <w:p w14:paraId="67FFE3C4" w14:textId="77777777" w:rsidR="00C51CF9" w:rsidRDefault="00C51CF9">
            <w:pPr>
              <w:tabs>
                <w:tab w:val="left" w:pos="745"/>
              </w:tabs>
              <w:ind w:right="151"/>
              <w:jc w:val="center"/>
              <w:rPr>
                <w:sz w:val="8"/>
                <w:szCs w:val="8"/>
              </w:rPr>
            </w:pPr>
          </w:p>
          <w:p w14:paraId="5ED1CD56" w14:textId="77777777" w:rsidR="00C51CF9" w:rsidRDefault="00C51CF9">
            <w:pPr>
              <w:tabs>
                <w:tab w:val="left" w:pos="745"/>
              </w:tabs>
              <w:ind w:right="151"/>
              <w:jc w:val="center"/>
              <w:rPr>
                <w:sz w:val="22"/>
                <w:szCs w:val="22"/>
              </w:rPr>
            </w:pPr>
          </w:p>
          <w:p w14:paraId="31BF551A" w14:textId="77777777" w:rsidR="00C51CF9" w:rsidRDefault="009D53E0">
            <w:pPr>
              <w:tabs>
                <w:tab w:val="left" w:pos="745"/>
              </w:tabs>
              <w:ind w:right="151"/>
              <w:jc w:val="center"/>
              <w:rPr>
                <w:sz w:val="22"/>
                <w:szCs w:val="22"/>
              </w:rPr>
            </w:pPr>
            <w:r>
              <w:rPr>
                <w:sz w:val="22"/>
                <w:szCs w:val="22"/>
              </w:rPr>
              <w:t>Yes</w:t>
            </w:r>
          </w:p>
        </w:tc>
        <w:tc>
          <w:tcPr>
            <w:tcW w:w="1440" w:type="dxa"/>
          </w:tcPr>
          <w:p w14:paraId="14309FC3" w14:textId="77777777" w:rsidR="00C51CF9" w:rsidRDefault="00C51CF9">
            <w:pPr>
              <w:tabs>
                <w:tab w:val="left" w:pos="745"/>
              </w:tabs>
              <w:ind w:right="151"/>
              <w:jc w:val="center"/>
              <w:rPr>
                <w:sz w:val="8"/>
                <w:szCs w:val="8"/>
              </w:rPr>
            </w:pPr>
          </w:p>
          <w:p w14:paraId="286DC319" w14:textId="77777777" w:rsidR="00C51CF9" w:rsidRDefault="009D53E0">
            <w:pPr>
              <w:tabs>
                <w:tab w:val="left" w:pos="745"/>
              </w:tabs>
              <w:ind w:right="151"/>
              <w:jc w:val="center"/>
              <w:rPr>
                <w:sz w:val="22"/>
                <w:szCs w:val="22"/>
              </w:rPr>
            </w:pPr>
            <w:r>
              <w:rPr>
                <w:sz w:val="22"/>
                <w:szCs w:val="22"/>
              </w:rPr>
              <w:t>Yes</w:t>
            </w:r>
            <w:r>
              <w:rPr>
                <w:sz w:val="24"/>
                <w:szCs w:val="24"/>
                <w:vertAlign w:val="superscript"/>
              </w:rPr>
              <w:t>(b)</w:t>
            </w:r>
          </w:p>
          <w:p w14:paraId="15E265F5" w14:textId="77777777" w:rsidR="00C51CF9" w:rsidRDefault="009D53E0">
            <w:pPr>
              <w:tabs>
                <w:tab w:val="left" w:pos="745"/>
              </w:tabs>
              <w:ind w:right="151"/>
              <w:jc w:val="center"/>
              <w:rPr>
                <w:sz w:val="22"/>
                <w:szCs w:val="22"/>
              </w:rPr>
            </w:pPr>
            <w:r>
              <w:rPr>
                <w:sz w:val="22"/>
                <w:szCs w:val="22"/>
              </w:rPr>
              <w:t>No</w:t>
            </w:r>
            <w:r>
              <w:rPr>
                <w:sz w:val="24"/>
                <w:szCs w:val="24"/>
                <w:vertAlign w:val="superscript"/>
              </w:rPr>
              <w:t>(c)</w:t>
            </w:r>
          </w:p>
        </w:tc>
        <w:tc>
          <w:tcPr>
            <w:tcW w:w="1728" w:type="dxa"/>
          </w:tcPr>
          <w:p w14:paraId="296E339C" w14:textId="77777777" w:rsidR="00C51CF9" w:rsidRDefault="00C51CF9">
            <w:pPr>
              <w:tabs>
                <w:tab w:val="left" w:pos="745"/>
              </w:tabs>
              <w:ind w:right="151"/>
              <w:jc w:val="center"/>
              <w:rPr>
                <w:sz w:val="8"/>
                <w:szCs w:val="8"/>
              </w:rPr>
            </w:pPr>
          </w:p>
          <w:p w14:paraId="03BEA5B7" w14:textId="77777777" w:rsidR="00C51CF9" w:rsidRDefault="009D53E0">
            <w:pPr>
              <w:tabs>
                <w:tab w:val="left" w:pos="745"/>
              </w:tabs>
              <w:ind w:right="151"/>
              <w:jc w:val="center"/>
              <w:rPr>
                <w:sz w:val="22"/>
                <w:szCs w:val="22"/>
              </w:rPr>
            </w:pPr>
            <w:r>
              <w:rPr>
                <w:sz w:val="22"/>
                <w:szCs w:val="22"/>
              </w:rPr>
              <w:t>2</w:t>
            </w:r>
            <w:r>
              <w:rPr>
                <w:sz w:val="24"/>
                <w:szCs w:val="24"/>
                <w:vertAlign w:val="superscript"/>
              </w:rPr>
              <w:t>(b)</w:t>
            </w:r>
          </w:p>
          <w:p w14:paraId="43E8203E" w14:textId="77777777" w:rsidR="00C51CF9" w:rsidRDefault="009D53E0">
            <w:pPr>
              <w:tabs>
                <w:tab w:val="left" w:pos="745"/>
              </w:tabs>
              <w:ind w:right="151"/>
              <w:jc w:val="center"/>
              <w:rPr>
                <w:sz w:val="22"/>
                <w:szCs w:val="22"/>
              </w:rPr>
            </w:pPr>
            <w:r>
              <w:rPr>
                <w:sz w:val="22"/>
                <w:szCs w:val="22"/>
              </w:rPr>
              <w:t>1</w:t>
            </w:r>
            <w:r>
              <w:rPr>
                <w:sz w:val="24"/>
                <w:szCs w:val="24"/>
                <w:vertAlign w:val="superscript"/>
              </w:rPr>
              <w:t>(c)</w:t>
            </w:r>
          </w:p>
        </w:tc>
      </w:tr>
      <w:tr w:rsidR="00C51CF9" w14:paraId="7C0035E5" w14:textId="77777777">
        <w:trPr>
          <w:trHeight w:val="1008"/>
        </w:trPr>
        <w:tc>
          <w:tcPr>
            <w:tcW w:w="1584" w:type="dxa"/>
            <w:tcMar>
              <w:left w:w="0" w:type="dxa"/>
              <w:right w:w="0" w:type="dxa"/>
            </w:tcMar>
          </w:tcPr>
          <w:p w14:paraId="4B761FEF" w14:textId="77777777" w:rsidR="00C51CF9" w:rsidRDefault="00C51CF9">
            <w:pPr>
              <w:tabs>
                <w:tab w:val="left" w:pos="745"/>
              </w:tabs>
              <w:ind w:right="151"/>
              <w:rPr>
                <w:sz w:val="8"/>
                <w:szCs w:val="8"/>
              </w:rPr>
            </w:pPr>
          </w:p>
          <w:p w14:paraId="0DB3E1C1" w14:textId="77777777" w:rsidR="00C51CF9" w:rsidRDefault="009D53E0">
            <w:pPr>
              <w:tabs>
                <w:tab w:val="left" w:pos="745"/>
              </w:tabs>
              <w:ind w:left="180" w:right="151"/>
              <w:rPr>
                <w:sz w:val="22"/>
                <w:szCs w:val="22"/>
              </w:rPr>
            </w:pPr>
            <w:r>
              <w:rPr>
                <w:sz w:val="22"/>
                <w:szCs w:val="22"/>
              </w:rPr>
              <w:t>Small-Scale Bioretention Basin</w:t>
            </w:r>
            <w:r>
              <w:rPr>
                <w:sz w:val="24"/>
                <w:szCs w:val="24"/>
                <w:vertAlign w:val="superscript"/>
              </w:rPr>
              <w:t>(a)</w:t>
            </w:r>
          </w:p>
        </w:tc>
        <w:tc>
          <w:tcPr>
            <w:tcW w:w="1728" w:type="dxa"/>
          </w:tcPr>
          <w:p w14:paraId="48E858FE" w14:textId="77777777" w:rsidR="00C51CF9" w:rsidRDefault="00C51CF9">
            <w:pPr>
              <w:tabs>
                <w:tab w:val="left" w:pos="745"/>
              </w:tabs>
              <w:ind w:right="151"/>
              <w:jc w:val="center"/>
              <w:rPr>
                <w:sz w:val="8"/>
                <w:szCs w:val="8"/>
              </w:rPr>
            </w:pPr>
          </w:p>
          <w:p w14:paraId="14AAE4BD" w14:textId="77777777" w:rsidR="00C51CF9" w:rsidRDefault="00C51CF9">
            <w:pPr>
              <w:tabs>
                <w:tab w:val="left" w:pos="745"/>
              </w:tabs>
              <w:ind w:right="151"/>
              <w:jc w:val="center"/>
              <w:rPr>
                <w:sz w:val="22"/>
                <w:szCs w:val="22"/>
              </w:rPr>
            </w:pPr>
          </w:p>
          <w:p w14:paraId="7B15DFAD" w14:textId="77777777" w:rsidR="00C51CF9" w:rsidRDefault="009D53E0">
            <w:pPr>
              <w:tabs>
                <w:tab w:val="left" w:pos="745"/>
              </w:tabs>
              <w:ind w:right="151"/>
              <w:jc w:val="center"/>
              <w:rPr>
                <w:sz w:val="22"/>
                <w:szCs w:val="22"/>
              </w:rPr>
            </w:pPr>
            <w:r>
              <w:rPr>
                <w:sz w:val="22"/>
                <w:szCs w:val="22"/>
              </w:rPr>
              <w:t>80 or 90</w:t>
            </w:r>
          </w:p>
        </w:tc>
        <w:tc>
          <w:tcPr>
            <w:tcW w:w="1440" w:type="dxa"/>
          </w:tcPr>
          <w:p w14:paraId="1132F8D2" w14:textId="77777777" w:rsidR="00C51CF9" w:rsidRDefault="00C51CF9">
            <w:pPr>
              <w:tabs>
                <w:tab w:val="left" w:pos="745"/>
              </w:tabs>
              <w:ind w:right="151"/>
              <w:jc w:val="center"/>
              <w:rPr>
                <w:sz w:val="8"/>
                <w:szCs w:val="8"/>
              </w:rPr>
            </w:pPr>
          </w:p>
          <w:p w14:paraId="6B804543" w14:textId="77777777" w:rsidR="00C51CF9" w:rsidRDefault="00C51CF9">
            <w:pPr>
              <w:tabs>
                <w:tab w:val="left" w:pos="745"/>
              </w:tabs>
              <w:ind w:right="151"/>
              <w:jc w:val="center"/>
              <w:rPr>
                <w:sz w:val="22"/>
                <w:szCs w:val="22"/>
              </w:rPr>
            </w:pPr>
          </w:p>
          <w:p w14:paraId="32EE054A" w14:textId="77777777" w:rsidR="00C51CF9" w:rsidRDefault="009D53E0">
            <w:pPr>
              <w:tabs>
                <w:tab w:val="left" w:pos="745"/>
              </w:tabs>
              <w:ind w:right="151"/>
              <w:jc w:val="center"/>
              <w:rPr>
                <w:sz w:val="22"/>
                <w:szCs w:val="22"/>
              </w:rPr>
            </w:pPr>
            <w:r>
              <w:rPr>
                <w:sz w:val="22"/>
                <w:szCs w:val="22"/>
              </w:rPr>
              <w:t>Yes</w:t>
            </w:r>
          </w:p>
        </w:tc>
        <w:tc>
          <w:tcPr>
            <w:tcW w:w="1440" w:type="dxa"/>
          </w:tcPr>
          <w:p w14:paraId="704DBBBA" w14:textId="77777777" w:rsidR="00C51CF9" w:rsidRDefault="00C51CF9">
            <w:pPr>
              <w:tabs>
                <w:tab w:val="left" w:pos="745"/>
              </w:tabs>
              <w:ind w:right="151"/>
              <w:jc w:val="center"/>
              <w:rPr>
                <w:sz w:val="8"/>
                <w:szCs w:val="8"/>
              </w:rPr>
            </w:pPr>
          </w:p>
          <w:p w14:paraId="7127B239" w14:textId="77777777" w:rsidR="00C51CF9" w:rsidRDefault="009D53E0">
            <w:pPr>
              <w:tabs>
                <w:tab w:val="left" w:pos="745"/>
              </w:tabs>
              <w:ind w:right="151"/>
              <w:jc w:val="center"/>
              <w:rPr>
                <w:sz w:val="22"/>
                <w:szCs w:val="22"/>
              </w:rPr>
            </w:pPr>
            <w:r>
              <w:rPr>
                <w:sz w:val="22"/>
                <w:szCs w:val="22"/>
              </w:rPr>
              <w:t>Yes</w:t>
            </w:r>
            <w:r>
              <w:rPr>
                <w:sz w:val="24"/>
                <w:szCs w:val="24"/>
                <w:vertAlign w:val="superscript"/>
              </w:rPr>
              <w:t>(b)</w:t>
            </w:r>
          </w:p>
          <w:p w14:paraId="1AED2507" w14:textId="77777777" w:rsidR="00C51CF9" w:rsidRDefault="009D53E0">
            <w:pPr>
              <w:tabs>
                <w:tab w:val="left" w:pos="745"/>
              </w:tabs>
              <w:ind w:right="151"/>
              <w:jc w:val="center"/>
              <w:rPr>
                <w:sz w:val="22"/>
                <w:szCs w:val="22"/>
              </w:rPr>
            </w:pPr>
            <w:r>
              <w:rPr>
                <w:sz w:val="22"/>
                <w:szCs w:val="22"/>
              </w:rPr>
              <w:t>No</w:t>
            </w:r>
            <w:r>
              <w:rPr>
                <w:sz w:val="24"/>
                <w:szCs w:val="24"/>
                <w:vertAlign w:val="superscript"/>
              </w:rPr>
              <w:t>(c)</w:t>
            </w:r>
          </w:p>
        </w:tc>
        <w:tc>
          <w:tcPr>
            <w:tcW w:w="1728" w:type="dxa"/>
          </w:tcPr>
          <w:p w14:paraId="16B23BD0" w14:textId="77777777" w:rsidR="00C51CF9" w:rsidRDefault="00C51CF9">
            <w:pPr>
              <w:tabs>
                <w:tab w:val="left" w:pos="745"/>
              </w:tabs>
              <w:ind w:right="151"/>
              <w:jc w:val="center"/>
              <w:rPr>
                <w:sz w:val="8"/>
                <w:szCs w:val="8"/>
              </w:rPr>
            </w:pPr>
          </w:p>
          <w:p w14:paraId="4EAD4BDD" w14:textId="77777777" w:rsidR="00C51CF9" w:rsidRDefault="009D53E0">
            <w:pPr>
              <w:tabs>
                <w:tab w:val="left" w:pos="745"/>
              </w:tabs>
              <w:ind w:right="151"/>
              <w:jc w:val="center"/>
              <w:rPr>
                <w:sz w:val="22"/>
                <w:szCs w:val="22"/>
                <w:vertAlign w:val="superscript"/>
              </w:rPr>
            </w:pPr>
            <w:r>
              <w:rPr>
                <w:sz w:val="22"/>
                <w:szCs w:val="22"/>
              </w:rPr>
              <w:t>2</w:t>
            </w:r>
            <w:r>
              <w:rPr>
                <w:sz w:val="24"/>
                <w:szCs w:val="24"/>
                <w:vertAlign w:val="superscript"/>
              </w:rPr>
              <w:t>(b)</w:t>
            </w:r>
          </w:p>
          <w:p w14:paraId="69444B0E" w14:textId="77777777" w:rsidR="00C51CF9" w:rsidRDefault="009D53E0">
            <w:pPr>
              <w:tabs>
                <w:tab w:val="left" w:pos="745"/>
              </w:tabs>
              <w:ind w:right="151"/>
              <w:jc w:val="center"/>
              <w:rPr>
                <w:sz w:val="22"/>
                <w:szCs w:val="22"/>
              </w:rPr>
            </w:pPr>
            <w:r>
              <w:rPr>
                <w:sz w:val="22"/>
                <w:szCs w:val="22"/>
              </w:rPr>
              <w:t>1</w:t>
            </w:r>
            <w:r>
              <w:rPr>
                <w:sz w:val="24"/>
                <w:szCs w:val="24"/>
                <w:vertAlign w:val="superscript"/>
              </w:rPr>
              <w:t>(c)</w:t>
            </w:r>
          </w:p>
        </w:tc>
      </w:tr>
      <w:tr w:rsidR="00C51CF9" w14:paraId="55445328" w14:textId="77777777">
        <w:trPr>
          <w:trHeight w:val="1008"/>
        </w:trPr>
        <w:tc>
          <w:tcPr>
            <w:tcW w:w="1584" w:type="dxa"/>
            <w:tcMar>
              <w:left w:w="0" w:type="dxa"/>
              <w:right w:w="0" w:type="dxa"/>
            </w:tcMar>
          </w:tcPr>
          <w:p w14:paraId="2F207BEB" w14:textId="77777777" w:rsidR="00C51CF9" w:rsidRDefault="00C51CF9">
            <w:pPr>
              <w:tabs>
                <w:tab w:val="left" w:pos="745"/>
              </w:tabs>
              <w:ind w:right="151"/>
              <w:rPr>
                <w:sz w:val="8"/>
                <w:szCs w:val="8"/>
              </w:rPr>
            </w:pPr>
          </w:p>
          <w:p w14:paraId="0C3EA53D" w14:textId="77777777" w:rsidR="00C51CF9" w:rsidRDefault="009D53E0">
            <w:pPr>
              <w:tabs>
                <w:tab w:val="left" w:pos="745"/>
              </w:tabs>
              <w:ind w:left="180" w:right="151"/>
              <w:rPr>
                <w:sz w:val="22"/>
                <w:szCs w:val="22"/>
              </w:rPr>
            </w:pPr>
            <w:r>
              <w:rPr>
                <w:sz w:val="22"/>
                <w:szCs w:val="22"/>
              </w:rPr>
              <w:t>Small-Scale Infiltration Basin</w:t>
            </w:r>
            <w:r>
              <w:rPr>
                <w:sz w:val="24"/>
                <w:szCs w:val="24"/>
                <w:vertAlign w:val="superscript"/>
              </w:rPr>
              <w:t>(a)</w:t>
            </w:r>
          </w:p>
        </w:tc>
        <w:tc>
          <w:tcPr>
            <w:tcW w:w="1728" w:type="dxa"/>
          </w:tcPr>
          <w:p w14:paraId="5A55D7D8" w14:textId="77777777" w:rsidR="00C51CF9" w:rsidRDefault="00C51CF9">
            <w:pPr>
              <w:tabs>
                <w:tab w:val="left" w:pos="745"/>
              </w:tabs>
              <w:ind w:right="151"/>
              <w:jc w:val="center"/>
              <w:rPr>
                <w:sz w:val="8"/>
                <w:szCs w:val="8"/>
              </w:rPr>
            </w:pPr>
          </w:p>
          <w:p w14:paraId="2A466CA3" w14:textId="77777777" w:rsidR="00C51CF9" w:rsidRDefault="00C51CF9">
            <w:pPr>
              <w:tabs>
                <w:tab w:val="left" w:pos="745"/>
              </w:tabs>
              <w:ind w:right="151"/>
              <w:jc w:val="center"/>
              <w:rPr>
                <w:sz w:val="22"/>
                <w:szCs w:val="22"/>
              </w:rPr>
            </w:pPr>
          </w:p>
          <w:p w14:paraId="6AC263A8" w14:textId="77777777" w:rsidR="00C51CF9" w:rsidRDefault="009D53E0">
            <w:pPr>
              <w:tabs>
                <w:tab w:val="left" w:pos="745"/>
              </w:tabs>
              <w:ind w:right="151"/>
              <w:jc w:val="center"/>
              <w:rPr>
                <w:sz w:val="22"/>
                <w:szCs w:val="22"/>
              </w:rPr>
            </w:pPr>
            <w:r>
              <w:rPr>
                <w:sz w:val="22"/>
                <w:szCs w:val="22"/>
              </w:rPr>
              <w:t>80</w:t>
            </w:r>
          </w:p>
        </w:tc>
        <w:tc>
          <w:tcPr>
            <w:tcW w:w="1440" w:type="dxa"/>
          </w:tcPr>
          <w:p w14:paraId="3E7617F2" w14:textId="77777777" w:rsidR="00C51CF9" w:rsidRDefault="00C51CF9">
            <w:pPr>
              <w:tabs>
                <w:tab w:val="left" w:pos="745"/>
              </w:tabs>
              <w:ind w:right="151"/>
              <w:jc w:val="center"/>
              <w:rPr>
                <w:sz w:val="8"/>
                <w:szCs w:val="8"/>
              </w:rPr>
            </w:pPr>
          </w:p>
          <w:p w14:paraId="538178AD" w14:textId="77777777" w:rsidR="00C51CF9" w:rsidRDefault="00C51CF9">
            <w:pPr>
              <w:tabs>
                <w:tab w:val="left" w:pos="745"/>
              </w:tabs>
              <w:ind w:right="151"/>
              <w:jc w:val="center"/>
              <w:rPr>
                <w:sz w:val="22"/>
                <w:szCs w:val="22"/>
              </w:rPr>
            </w:pPr>
          </w:p>
          <w:p w14:paraId="28FF75EB" w14:textId="77777777" w:rsidR="00C51CF9" w:rsidRDefault="009D53E0">
            <w:pPr>
              <w:tabs>
                <w:tab w:val="left" w:pos="745"/>
              </w:tabs>
              <w:ind w:right="151"/>
              <w:jc w:val="center"/>
              <w:rPr>
                <w:sz w:val="22"/>
                <w:szCs w:val="22"/>
              </w:rPr>
            </w:pPr>
            <w:r>
              <w:rPr>
                <w:sz w:val="22"/>
                <w:szCs w:val="22"/>
              </w:rPr>
              <w:t>Yes</w:t>
            </w:r>
          </w:p>
        </w:tc>
        <w:tc>
          <w:tcPr>
            <w:tcW w:w="1440" w:type="dxa"/>
          </w:tcPr>
          <w:p w14:paraId="6B5B6F84" w14:textId="77777777" w:rsidR="00C51CF9" w:rsidRDefault="00C51CF9">
            <w:pPr>
              <w:tabs>
                <w:tab w:val="left" w:pos="745"/>
              </w:tabs>
              <w:ind w:right="151"/>
              <w:jc w:val="center"/>
              <w:rPr>
                <w:sz w:val="8"/>
                <w:szCs w:val="8"/>
              </w:rPr>
            </w:pPr>
          </w:p>
          <w:p w14:paraId="2DD20F2B" w14:textId="77777777" w:rsidR="00C51CF9" w:rsidRDefault="00C51CF9">
            <w:pPr>
              <w:tabs>
                <w:tab w:val="left" w:pos="745"/>
              </w:tabs>
              <w:ind w:right="151"/>
              <w:jc w:val="center"/>
              <w:rPr>
                <w:sz w:val="22"/>
                <w:szCs w:val="22"/>
              </w:rPr>
            </w:pPr>
          </w:p>
          <w:p w14:paraId="6E9CB3F8" w14:textId="77777777" w:rsidR="00C51CF9" w:rsidRDefault="009D53E0">
            <w:pPr>
              <w:tabs>
                <w:tab w:val="left" w:pos="745"/>
              </w:tabs>
              <w:ind w:right="151"/>
              <w:jc w:val="center"/>
              <w:rPr>
                <w:sz w:val="22"/>
                <w:szCs w:val="22"/>
              </w:rPr>
            </w:pPr>
            <w:r>
              <w:rPr>
                <w:sz w:val="22"/>
                <w:szCs w:val="22"/>
              </w:rPr>
              <w:t>Yes</w:t>
            </w:r>
          </w:p>
        </w:tc>
        <w:tc>
          <w:tcPr>
            <w:tcW w:w="1728" w:type="dxa"/>
          </w:tcPr>
          <w:p w14:paraId="0CB118A6" w14:textId="77777777" w:rsidR="00C51CF9" w:rsidRDefault="00C51CF9">
            <w:pPr>
              <w:tabs>
                <w:tab w:val="left" w:pos="745"/>
              </w:tabs>
              <w:ind w:right="151"/>
              <w:jc w:val="center"/>
              <w:rPr>
                <w:sz w:val="8"/>
                <w:szCs w:val="8"/>
              </w:rPr>
            </w:pPr>
          </w:p>
          <w:p w14:paraId="010B4CFC" w14:textId="77777777" w:rsidR="00C51CF9" w:rsidRDefault="00C51CF9">
            <w:pPr>
              <w:tabs>
                <w:tab w:val="left" w:pos="745"/>
              </w:tabs>
              <w:ind w:right="151"/>
              <w:jc w:val="center"/>
              <w:rPr>
                <w:sz w:val="22"/>
                <w:szCs w:val="22"/>
              </w:rPr>
            </w:pPr>
          </w:p>
          <w:p w14:paraId="29950743" w14:textId="77777777" w:rsidR="00C51CF9" w:rsidRDefault="009D53E0">
            <w:pPr>
              <w:tabs>
                <w:tab w:val="left" w:pos="745"/>
              </w:tabs>
              <w:ind w:right="151"/>
              <w:jc w:val="center"/>
              <w:rPr>
                <w:sz w:val="22"/>
                <w:szCs w:val="22"/>
              </w:rPr>
            </w:pPr>
            <w:r>
              <w:rPr>
                <w:sz w:val="22"/>
                <w:szCs w:val="22"/>
              </w:rPr>
              <w:t>2</w:t>
            </w:r>
          </w:p>
        </w:tc>
      </w:tr>
      <w:tr w:rsidR="00C51CF9" w14:paraId="4554FA6B" w14:textId="77777777">
        <w:trPr>
          <w:trHeight w:val="720"/>
        </w:trPr>
        <w:tc>
          <w:tcPr>
            <w:tcW w:w="1584" w:type="dxa"/>
            <w:tcMar>
              <w:left w:w="0" w:type="dxa"/>
              <w:right w:w="0" w:type="dxa"/>
            </w:tcMar>
          </w:tcPr>
          <w:p w14:paraId="39370541" w14:textId="77777777" w:rsidR="00C51CF9" w:rsidRDefault="00C51CF9">
            <w:pPr>
              <w:tabs>
                <w:tab w:val="left" w:pos="745"/>
              </w:tabs>
              <w:ind w:right="151"/>
              <w:rPr>
                <w:sz w:val="8"/>
                <w:szCs w:val="8"/>
              </w:rPr>
            </w:pPr>
          </w:p>
          <w:p w14:paraId="0ED156FF" w14:textId="77777777" w:rsidR="00C51CF9" w:rsidRDefault="009D53E0">
            <w:pPr>
              <w:tabs>
                <w:tab w:val="left" w:pos="745"/>
              </w:tabs>
              <w:ind w:left="180" w:right="151"/>
              <w:rPr>
                <w:sz w:val="22"/>
                <w:szCs w:val="22"/>
              </w:rPr>
            </w:pPr>
            <w:r>
              <w:rPr>
                <w:sz w:val="22"/>
                <w:szCs w:val="22"/>
              </w:rPr>
              <w:t>Small-Scale Sand Filter</w:t>
            </w:r>
          </w:p>
        </w:tc>
        <w:tc>
          <w:tcPr>
            <w:tcW w:w="1728" w:type="dxa"/>
          </w:tcPr>
          <w:p w14:paraId="100339F3" w14:textId="77777777" w:rsidR="00C51CF9" w:rsidRDefault="00C51CF9">
            <w:pPr>
              <w:tabs>
                <w:tab w:val="left" w:pos="745"/>
              </w:tabs>
              <w:ind w:right="151"/>
              <w:jc w:val="center"/>
              <w:rPr>
                <w:sz w:val="8"/>
                <w:szCs w:val="8"/>
              </w:rPr>
            </w:pPr>
          </w:p>
          <w:p w14:paraId="66D2D36D" w14:textId="77777777" w:rsidR="00C51CF9" w:rsidRDefault="009D53E0">
            <w:pPr>
              <w:tabs>
                <w:tab w:val="left" w:pos="745"/>
              </w:tabs>
              <w:ind w:right="151"/>
              <w:jc w:val="center"/>
              <w:rPr>
                <w:sz w:val="22"/>
                <w:szCs w:val="22"/>
              </w:rPr>
            </w:pPr>
            <w:r>
              <w:rPr>
                <w:sz w:val="22"/>
                <w:szCs w:val="22"/>
              </w:rPr>
              <w:t>80</w:t>
            </w:r>
          </w:p>
        </w:tc>
        <w:tc>
          <w:tcPr>
            <w:tcW w:w="1440" w:type="dxa"/>
          </w:tcPr>
          <w:p w14:paraId="4105E69F" w14:textId="77777777" w:rsidR="00C51CF9" w:rsidRDefault="00C51CF9">
            <w:pPr>
              <w:tabs>
                <w:tab w:val="left" w:pos="745"/>
              </w:tabs>
              <w:ind w:right="151"/>
              <w:jc w:val="center"/>
              <w:rPr>
                <w:sz w:val="8"/>
                <w:szCs w:val="8"/>
              </w:rPr>
            </w:pPr>
          </w:p>
          <w:p w14:paraId="1A6D3C6D" w14:textId="77777777" w:rsidR="00C51CF9" w:rsidRDefault="009D53E0">
            <w:pPr>
              <w:tabs>
                <w:tab w:val="left" w:pos="745"/>
              </w:tabs>
              <w:ind w:right="151"/>
              <w:jc w:val="center"/>
              <w:rPr>
                <w:sz w:val="22"/>
                <w:szCs w:val="22"/>
              </w:rPr>
            </w:pPr>
            <w:r>
              <w:rPr>
                <w:sz w:val="22"/>
                <w:szCs w:val="22"/>
              </w:rPr>
              <w:t>Yes</w:t>
            </w:r>
          </w:p>
        </w:tc>
        <w:tc>
          <w:tcPr>
            <w:tcW w:w="1440" w:type="dxa"/>
          </w:tcPr>
          <w:p w14:paraId="6BB3F331" w14:textId="77777777" w:rsidR="00C51CF9" w:rsidRDefault="00C51CF9">
            <w:pPr>
              <w:tabs>
                <w:tab w:val="left" w:pos="745"/>
              </w:tabs>
              <w:ind w:right="151"/>
              <w:jc w:val="center"/>
              <w:rPr>
                <w:sz w:val="8"/>
                <w:szCs w:val="8"/>
              </w:rPr>
            </w:pPr>
          </w:p>
          <w:p w14:paraId="71859795" w14:textId="77777777" w:rsidR="00C51CF9" w:rsidRDefault="009D53E0">
            <w:pPr>
              <w:tabs>
                <w:tab w:val="left" w:pos="745"/>
              </w:tabs>
              <w:ind w:right="151"/>
              <w:jc w:val="center"/>
              <w:rPr>
                <w:sz w:val="22"/>
                <w:szCs w:val="22"/>
              </w:rPr>
            </w:pPr>
            <w:r>
              <w:rPr>
                <w:sz w:val="22"/>
                <w:szCs w:val="22"/>
              </w:rPr>
              <w:t>Yes</w:t>
            </w:r>
          </w:p>
        </w:tc>
        <w:tc>
          <w:tcPr>
            <w:tcW w:w="1728" w:type="dxa"/>
          </w:tcPr>
          <w:p w14:paraId="2D1527D7" w14:textId="77777777" w:rsidR="00C51CF9" w:rsidRDefault="00C51CF9">
            <w:pPr>
              <w:tabs>
                <w:tab w:val="left" w:pos="745"/>
              </w:tabs>
              <w:ind w:right="151"/>
              <w:jc w:val="center"/>
              <w:rPr>
                <w:sz w:val="8"/>
                <w:szCs w:val="8"/>
              </w:rPr>
            </w:pPr>
          </w:p>
          <w:p w14:paraId="1FA62E90" w14:textId="77777777" w:rsidR="00C51CF9" w:rsidRDefault="009D53E0">
            <w:pPr>
              <w:tabs>
                <w:tab w:val="left" w:pos="745"/>
              </w:tabs>
              <w:ind w:right="151"/>
              <w:jc w:val="center"/>
              <w:rPr>
                <w:sz w:val="22"/>
                <w:szCs w:val="22"/>
              </w:rPr>
            </w:pPr>
            <w:r>
              <w:rPr>
                <w:sz w:val="22"/>
                <w:szCs w:val="22"/>
              </w:rPr>
              <w:t>2</w:t>
            </w:r>
          </w:p>
        </w:tc>
      </w:tr>
      <w:tr w:rsidR="00C51CF9" w14:paraId="6E4E0131" w14:textId="77777777">
        <w:trPr>
          <w:trHeight w:val="720"/>
        </w:trPr>
        <w:tc>
          <w:tcPr>
            <w:tcW w:w="1584" w:type="dxa"/>
            <w:tcMar>
              <w:left w:w="0" w:type="dxa"/>
              <w:right w:w="0" w:type="dxa"/>
            </w:tcMar>
          </w:tcPr>
          <w:p w14:paraId="6817A5DF" w14:textId="77777777" w:rsidR="00C51CF9" w:rsidRDefault="00C51CF9">
            <w:pPr>
              <w:tabs>
                <w:tab w:val="left" w:pos="745"/>
              </w:tabs>
              <w:ind w:right="151"/>
              <w:rPr>
                <w:sz w:val="8"/>
                <w:szCs w:val="8"/>
              </w:rPr>
            </w:pPr>
          </w:p>
          <w:p w14:paraId="6E435565" w14:textId="77777777" w:rsidR="00C51CF9" w:rsidRDefault="009D53E0">
            <w:pPr>
              <w:tabs>
                <w:tab w:val="left" w:pos="745"/>
              </w:tabs>
              <w:ind w:left="180" w:right="151"/>
              <w:rPr>
                <w:sz w:val="22"/>
                <w:szCs w:val="22"/>
              </w:rPr>
            </w:pPr>
            <w:r>
              <w:rPr>
                <w:sz w:val="22"/>
                <w:szCs w:val="22"/>
              </w:rPr>
              <w:t>Vegetative Filter Strip</w:t>
            </w:r>
          </w:p>
        </w:tc>
        <w:tc>
          <w:tcPr>
            <w:tcW w:w="1728" w:type="dxa"/>
          </w:tcPr>
          <w:p w14:paraId="282FE76C" w14:textId="77777777" w:rsidR="00C51CF9" w:rsidRDefault="00C51CF9">
            <w:pPr>
              <w:tabs>
                <w:tab w:val="left" w:pos="745"/>
              </w:tabs>
              <w:ind w:right="151"/>
              <w:jc w:val="center"/>
              <w:rPr>
                <w:sz w:val="8"/>
                <w:szCs w:val="8"/>
              </w:rPr>
            </w:pPr>
          </w:p>
          <w:p w14:paraId="50CDEB15" w14:textId="77777777" w:rsidR="00C51CF9" w:rsidRDefault="009D53E0">
            <w:pPr>
              <w:tabs>
                <w:tab w:val="left" w:pos="745"/>
              </w:tabs>
              <w:ind w:right="151"/>
              <w:jc w:val="center"/>
              <w:rPr>
                <w:sz w:val="22"/>
                <w:szCs w:val="22"/>
              </w:rPr>
            </w:pPr>
            <w:r>
              <w:rPr>
                <w:sz w:val="22"/>
                <w:szCs w:val="22"/>
              </w:rPr>
              <w:t>60-80</w:t>
            </w:r>
          </w:p>
        </w:tc>
        <w:tc>
          <w:tcPr>
            <w:tcW w:w="1440" w:type="dxa"/>
          </w:tcPr>
          <w:p w14:paraId="06C05E19" w14:textId="77777777" w:rsidR="00C51CF9" w:rsidRDefault="00C51CF9">
            <w:pPr>
              <w:tabs>
                <w:tab w:val="left" w:pos="745"/>
              </w:tabs>
              <w:ind w:right="151"/>
              <w:jc w:val="center"/>
              <w:rPr>
                <w:sz w:val="8"/>
                <w:szCs w:val="8"/>
              </w:rPr>
            </w:pPr>
          </w:p>
          <w:p w14:paraId="1CE693EA" w14:textId="77777777" w:rsidR="00C51CF9" w:rsidRDefault="009D53E0">
            <w:pPr>
              <w:tabs>
                <w:tab w:val="left" w:pos="745"/>
              </w:tabs>
              <w:ind w:right="151"/>
              <w:jc w:val="center"/>
              <w:rPr>
                <w:sz w:val="22"/>
                <w:szCs w:val="22"/>
              </w:rPr>
            </w:pPr>
            <w:r>
              <w:rPr>
                <w:sz w:val="22"/>
                <w:szCs w:val="22"/>
              </w:rPr>
              <w:t>No</w:t>
            </w:r>
          </w:p>
        </w:tc>
        <w:tc>
          <w:tcPr>
            <w:tcW w:w="1440" w:type="dxa"/>
          </w:tcPr>
          <w:p w14:paraId="54C53FA3" w14:textId="77777777" w:rsidR="00C51CF9" w:rsidRDefault="00C51CF9">
            <w:pPr>
              <w:tabs>
                <w:tab w:val="left" w:pos="745"/>
              </w:tabs>
              <w:ind w:right="151"/>
              <w:jc w:val="center"/>
              <w:rPr>
                <w:sz w:val="8"/>
                <w:szCs w:val="8"/>
              </w:rPr>
            </w:pPr>
          </w:p>
          <w:p w14:paraId="2E2742EE" w14:textId="77777777" w:rsidR="00C51CF9" w:rsidRDefault="009D53E0">
            <w:pPr>
              <w:tabs>
                <w:tab w:val="left" w:pos="745"/>
              </w:tabs>
              <w:ind w:right="151"/>
              <w:jc w:val="center"/>
              <w:rPr>
                <w:sz w:val="22"/>
                <w:szCs w:val="22"/>
              </w:rPr>
            </w:pPr>
            <w:r>
              <w:rPr>
                <w:sz w:val="22"/>
                <w:szCs w:val="22"/>
              </w:rPr>
              <w:t>No</w:t>
            </w:r>
          </w:p>
        </w:tc>
        <w:tc>
          <w:tcPr>
            <w:tcW w:w="1728" w:type="dxa"/>
          </w:tcPr>
          <w:p w14:paraId="333F81D3" w14:textId="77777777" w:rsidR="00C51CF9" w:rsidRDefault="00C51CF9">
            <w:pPr>
              <w:tabs>
                <w:tab w:val="left" w:pos="745"/>
              </w:tabs>
              <w:ind w:right="151"/>
              <w:jc w:val="center"/>
              <w:rPr>
                <w:sz w:val="8"/>
                <w:szCs w:val="8"/>
              </w:rPr>
            </w:pPr>
          </w:p>
          <w:p w14:paraId="26643B91" w14:textId="77777777" w:rsidR="00C51CF9" w:rsidRDefault="009D53E0">
            <w:pPr>
              <w:tabs>
                <w:tab w:val="left" w:pos="745"/>
              </w:tabs>
              <w:ind w:right="151"/>
              <w:jc w:val="center"/>
              <w:rPr>
                <w:sz w:val="22"/>
                <w:szCs w:val="22"/>
              </w:rPr>
            </w:pPr>
            <w:r>
              <w:rPr>
                <w:sz w:val="22"/>
                <w:szCs w:val="22"/>
              </w:rPr>
              <w:t>--</w:t>
            </w:r>
          </w:p>
        </w:tc>
      </w:tr>
    </w:tbl>
    <w:p w14:paraId="419094A2" w14:textId="77777777" w:rsidR="00C51CF9" w:rsidRDefault="009D53E0">
      <w:pPr>
        <w:pBdr>
          <w:top w:val="nil"/>
          <w:left w:val="nil"/>
          <w:bottom w:val="nil"/>
          <w:right w:val="nil"/>
          <w:between w:val="nil"/>
        </w:pBdr>
        <w:ind w:left="990" w:right="540"/>
        <w:jc w:val="both"/>
        <w:rPr>
          <w:i/>
          <w:color w:val="000000"/>
        </w:rPr>
      </w:pPr>
      <w:r>
        <w:rPr>
          <w:i/>
          <w:color w:val="000000"/>
        </w:rPr>
        <w:t xml:space="preserve">(Notes corresponding to annotations </w:t>
      </w:r>
      <w:r>
        <w:rPr>
          <w:color w:val="000000"/>
          <w:sz w:val="24"/>
          <w:szCs w:val="24"/>
          <w:vertAlign w:val="superscript"/>
        </w:rPr>
        <w:t>(a)</w:t>
      </w:r>
      <w:r>
        <w:rPr>
          <w:i/>
          <w:color w:val="000000"/>
        </w:rPr>
        <w:t xml:space="preserve"> through </w:t>
      </w:r>
      <w:r>
        <w:rPr>
          <w:color w:val="000000"/>
          <w:sz w:val="24"/>
          <w:szCs w:val="24"/>
          <w:vertAlign w:val="superscript"/>
        </w:rPr>
        <w:t>(g)</w:t>
      </w:r>
      <w:r>
        <w:rPr>
          <w:i/>
          <w:color w:val="000000"/>
        </w:rPr>
        <w:t xml:space="preserve"> are found on Page D-1</w:t>
      </w:r>
      <w:r>
        <w:rPr>
          <w:i/>
        </w:rPr>
        <w:t>6</w:t>
      </w:r>
      <w:r>
        <w:rPr>
          <w:i/>
          <w:color w:val="000000"/>
        </w:rPr>
        <w:t>)</w:t>
      </w:r>
    </w:p>
    <w:p w14:paraId="62A2F0FA" w14:textId="77777777" w:rsidR="00C51CF9" w:rsidRDefault="00C51CF9">
      <w:pPr>
        <w:ind w:left="720" w:right="540"/>
        <w:rPr>
          <w:sz w:val="18"/>
          <w:szCs w:val="18"/>
        </w:rPr>
      </w:pPr>
    </w:p>
    <w:p w14:paraId="200396C4" w14:textId="77777777" w:rsidR="00C51CF9" w:rsidRDefault="00C51CF9">
      <w:pPr>
        <w:ind w:left="720" w:right="540"/>
      </w:pPr>
    </w:p>
    <w:p w14:paraId="44BB9EEA" w14:textId="77777777" w:rsidR="00C51CF9" w:rsidRDefault="00C51CF9">
      <w:pPr>
        <w:ind w:left="720" w:right="540"/>
        <w:rPr>
          <w:sz w:val="22"/>
          <w:szCs w:val="22"/>
        </w:rPr>
      </w:pPr>
    </w:p>
    <w:p w14:paraId="6CCC5C4F" w14:textId="77777777" w:rsidR="00C51CF9" w:rsidRDefault="00C51CF9">
      <w:pPr>
        <w:ind w:left="720" w:right="540"/>
      </w:pPr>
    </w:p>
    <w:p w14:paraId="76FE32B7" w14:textId="77777777" w:rsidR="00C51CF9" w:rsidRDefault="00C51CF9">
      <w:pPr>
        <w:ind w:left="720" w:right="540"/>
      </w:pPr>
    </w:p>
    <w:p w14:paraId="10EC859A" w14:textId="77777777" w:rsidR="00C51CF9" w:rsidRDefault="00C51CF9">
      <w:pPr>
        <w:pBdr>
          <w:top w:val="nil"/>
          <w:left w:val="nil"/>
          <w:bottom w:val="nil"/>
          <w:right w:val="nil"/>
          <w:between w:val="nil"/>
        </w:pBdr>
        <w:ind w:left="720" w:right="540"/>
        <w:jc w:val="both"/>
        <w:rPr>
          <w:color w:val="000000"/>
        </w:rPr>
      </w:pPr>
    </w:p>
    <w:tbl>
      <w:tblPr>
        <w:tblStyle w:val="aa"/>
        <w:tblW w:w="792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9"/>
        <w:gridCol w:w="1537"/>
        <w:gridCol w:w="1569"/>
        <w:gridCol w:w="1528"/>
        <w:gridCol w:w="1707"/>
      </w:tblGrid>
      <w:tr w:rsidR="00C51CF9" w14:paraId="2C8E1997" w14:textId="77777777">
        <w:trPr>
          <w:trHeight w:val="1296"/>
        </w:trPr>
        <w:tc>
          <w:tcPr>
            <w:tcW w:w="7920" w:type="dxa"/>
            <w:gridSpan w:val="5"/>
          </w:tcPr>
          <w:p w14:paraId="5CCE26CE" w14:textId="77777777" w:rsidR="00C51CF9" w:rsidRDefault="009D53E0">
            <w:pPr>
              <w:tabs>
                <w:tab w:val="left" w:pos="745"/>
              </w:tabs>
              <w:ind w:right="151"/>
              <w:jc w:val="center"/>
              <w:rPr>
                <w:b/>
                <w:sz w:val="24"/>
                <w:szCs w:val="24"/>
              </w:rPr>
            </w:pPr>
            <w:r>
              <w:rPr>
                <w:b/>
                <w:sz w:val="24"/>
                <w:szCs w:val="24"/>
              </w:rPr>
              <w:t>Table 2</w:t>
            </w:r>
          </w:p>
          <w:p w14:paraId="6BB3A013" w14:textId="77777777" w:rsidR="00C51CF9" w:rsidRDefault="009D53E0">
            <w:pPr>
              <w:tabs>
                <w:tab w:val="left" w:pos="745"/>
              </w:tabs>
              <w:ind w:right="151"/>
              <w:jc w:val="center"/>
              <w:rPr>
                <w:b/>
                <w:sz w:val="24"/>
                <w:szCs w:val="24"/>
              </w:rPr>
            </w:pPr>
            <w:r>
              <w:rPr>
                <w:b/>
                <w:sz w:val="24"/>
                <w:szCs w:val="24"/>
              </w:rPr>
              <w:t xml:space="preserve">Green Infrastructure BMPs for Stormwater Runoff Quantity </w:t>
            </w:r>
          </w:p>
          <w:p w14:paraId="6510E0AD" w14:textId="77777777" w:rsidR="00C51CF9" w:rsidRDefault="009D53E0">
            <w:pPr>
              <w:tabs>
                <w:tab w:val="left" w:pos="745"/>
              </w:tabs>
              <w:ind w:right="151"/>
              <w:jc w:val="center"/>
              <w:rPr>
                <w:b/>
                <w:sz w:val="24"/>
                <w:szCs w:val="24"/>
              </w:rPr>
            </w:pPr>
            <w:r>
              <w:rPr>
                <w:b/>
                <w:sz w:val="24"/>
                <w:szCs w:val="24"/>
              </w:rPr>
              <w:t xml:space="preserve">(or for Groundwater Recharge and/or Stormwater Runoff Quality </w:t>
            </w:r>
          </w:p>
          <w:p w14:paraId="53883CB7" w14:textId="77777777" w:rsidR="00C51CF9" w:rsidRDefault="009D53E0">
            <w:pPr>
              <w:tabs>
                <w:tab w:val="left" w:pos="745"/>
              </w:tabs>
              <w:ind w:right="151"/>
              <w:jc w:val="center"/>
              <w:rPr>
                <w:sz w:val="22"/>
                <w:szCs w:val="22"/>
              </w:rPr>
            </w:pPr>
            <w:r>
              <w:rPr>
                <w:b/>
                <w:sz w:val="24"/>
                <w:szCs w:val="24"/>
              </w:rPr>
              <w:t>with a Waiver or Variance from N.J.A.C. 7:8-5.3)</w:t>
            </w:r>
          </w:p>
        </w:tc>
      </w:tr>
      <w:tr w:rsidR="00C51CF9" w14:paraId="2C5EDD33" w14:textId="77777777">
        <w:trPr>
          <w:trHeight w:val="1368"/>
        </w:trPr>
        <w:tc>
          <w:tcPr>
            <w:tcW w:w="1579" w:type="dxa"/>
            <w:tcMar>
              <w:left w:w="0" w:type="dxa"/>
              <w:right w:w="0" w:type="dxa"/>
            </w:tcMar>
          </w:tcPr>
          <w:p w14:paraId="627878EA" w14:textId="77777777" w:rsidR="00C51CF9" w:rsidRDefault="00C51CF9">
            <w:pPr>
              <w:pBdr>
                <w:top w:val="nil"/>
                <w:left w:val="nil"/>
                <w:bottom w:val="nil"/>
                <w:right w:val="nil"/>
                <w:between w:val="nil"/>
              </w:pBdr>
              <w:ind w:left="-120" w:right="-105"/>
              <w:jc w:val="center"/>
              <w:rPr>
                <w:b/>
                <w:color w:val="000000"/>
                <w:sz w:val="22"/>
                <w:szCs w:val="22"/>
              </w:rPr>
            </w:pPr>
          </w:p>
          <w:p w14:paraId="42C398A7"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Best </w:t>
            </w:r>
          </w:p>
          <w:p w14:paraId="64C40ADE" w14:textId="77777777" w:rsidR="00C51CF9" w:rsidRDefault="009D53E0">
            <w:pPr>
              <w:pBdr>
                <w:top w:val="nil"/>
                <w:left w:val="nil"/>
                <w:bottom w:val="nil"/>
                <w:right w:val="nil"/>
                <w:between w:val="nil"/>
              </w:pBdr>
              <w:ind w:left="-120" w:right="-105"/>
              <w:jc w:val="center"/>
              <w:rPr>
                <w:color w:val="000000"/>
                <w:sz w:val="22"/>
                <w:szCs w:val="22"/>
              </w:rPr>
            </w:pPr>
            <w:r>
              <w:rPr>
                <w:b/>
                <w:color w:val="000000"/>
                <w:sz w:val="22"/>
                <w:szCs w:val="22"/>
              </w:rPr>
              <w:t>Management Practice</w:t>
            </w:r>
          </w:p>
        </w:tc>
        <w:tc>
          <w:tcPr>
            <w:tcW w:w="1537" w:type="dxa"/>
            <w:tcMar>
              <w:left w:w="0" w:type="dxa"/>
              <w:right w:w="0" w:type="dxa"/>
            </w:tcMar>
          </w:tcPr>
          <w:p w14:paraId="4FE1DC6F" w14:textId="77777777" w:rsidR="00C51CF9" w:rsidRDefault="009D53E0">
            <w:pPr>
              <w:tabs>
                <w:tab w:val="left" w:pos="745"/>
              </w:tabs>
              <w:ind w:left="-120" w:right="-45"/>
              <w:jc w:val="center"/>
              <w:rPr>
                <w:b/>
                <w:sz w:val="22"/>
                <w:szCs w:val="22"/>
              </w:rPr>
            </w:pPr>
            <w:r>
              <w:rPr>
                <w:b/>
                <w:sz w:val="22"/>
                <w:szCs w:val="22"/>
              </w:rPr>
              <w:t xml:space="preserve">Stormwater Runoff Quality </w:t>
            </w:r>
          </w:p>
          <w:p w14:paraId="26D27CD8" w14:textId="77777777" w:rsidR="00C51CF9" w:rsidRDefault="009D53E0">
            <w:pPr>
              <w:tabs>
                <w:tab w:val="left" w:pos="745"/>
              </w:tabs>
              <w:ind w:left="-120" w:right="-45"/>
              <w:jc w:val="center"/>
              <w:rPr>
                <w:b/>
                <w:sz w:val="22"/>
                <w:szCs w:val="22"/>
              </w:rPr>
            </w:pPr>
            <w:r>
              <w:rPr>
                <w:b/>
                <w:sz w:val="22"/>
                <w:szCs w:val="22"/>
              </w:rPr>
              <w:t xml:space="preserve">TSS Removal </w:t>
            </w:r>
          </w:p>
          <w:p w14:paraId="740C413C" w14:textId="77777777" w:rsidR="00C51CF9" w:rsidRDefault="009D53E0">
            <w:pPr>
              <w:pBdr>
                <w:top w:val="nil"/>
                <w:left w:val="nil"/>
                <w:bottom w:val="nil"/>
                <w:right w:val="nil"/>
                <w:between w:val="nil"/>
              </w:pBdr>
              <w:ind w:left="-120" w:right="-45"/>
              <w:jc w:val="center"/>
              <w:rPr>
                <w:b/>
                <w:color w:val="000000"/>
                <w:sz w:val="22"/>
                <w:szCs w:val="22"/>
              </w:rPr>
            </w:pPr>
            <w:r>
              <w:rPr>
                <w:b/>
                <w:color w:val="000000"/>
                <w:sz w:val="22"/>
                <w:szCs w:val="22"/>
              </w:rPr>
              <w:t xml:space="preserve">Rate </w:t>
            </w:r>
          </w:p>
          <w:p w14:paraId="152F81AD" w14:textId="77777777" w:rsidR="00C51CF9" w:rsidRDefault="009D53E0">
            <w:pPr>
              <w:pBdr>
                <w:top w:val="nil"/>
                <w:left w:val="nil"/>
                <w:bottom w:val="nil"/>
                <w:right w:val="nil"/>
                <w:between w:val="nil"/>
              </w:pBdr>
              <w:ind w:left="-120" w:right="-45"/>
              <w:jc w:val="center"/>
              <w:rPr>
                <w:color w:val="000000"/>
                <w:sz w:val="22"/>
                <w:szCs w:val="22"/>
              </w:rPr>
            </w:pPr>
            <w:r>
              <w:rPr>
                <w:b/>
                <w:color w:val="000000"/>
                <w:sz w:val="22"/>
                <w:szCs w:val="22"/>
              </w:rPr>
              <w:t>(percent)</w:t>
            </w:r>
          </w:p>
        </w:tc>
        <w:tc>
          <w:tcPr>
            <w:tcW w:w="1569" w:type="dxa"/>
            <w:tcMar>
              <w:left w:w="0" w:type="dxa"/>
              <w:right w:w="0" w:type="dxa"/>
            </w:tcMar>
          </w:tcPr>
          <w:p w14:paraId="5A8E8C75" w14:textId="77777777" w:rsidR="00C51CF9" w:rsidRDefault="00C51CF9">
            <w:pPr>
              <w:tabs>
                <w:tab w:val="left" w:pos="745"/>
              </w:tabs>
              <w:ind w:left="-120" w:right="-105"/>
              <w:jc w:val="center"/>
              <w:rPr>
                <w:b/>
                <w:sz w:val="22"/>
                <w:szCs w:val="22"/>
              </w:rPr>
            </w:pPr>
          </w:p>
          <w:p w14:paraId="29AF50B4" w14:textId="77777777" w:rsidR="00C51CF9" w:rsidRDefault="009D53E0">
            <w:pPr>
              <w:tabs>
                <w:tab w:val="left" w:pos="745"/>
              </w:tabs>
              <w:ind w:left="-120" w:right="-105"/>
              <w:jc w:val="center"/>
              <w:rPr>
                <w:b/>
                <w:sz w:val="22"/>
                <w:szCs w:val="22"/>
              </w:rPr>
            </w:pPr>
            <w:r>
              <w:rPr>
                <w:b/>
                <w:sz w:val="22"/>
                <w:szCs w:val="22"/>
              </w:rPr>
              <w:t xml:space="preserve">Stormwater </w:t>
            </w:r>
          </w:p>
          <w:p w14:paraId="45B7C7F5" w14:textId="77777777" w:rsidR="00C51CF9" w:rsidRDefault="009D53E0">
            <w:pPr>
              <w:tabs>
                <w:tab w:val="left" w:pos="745"/>
              </w:tabs>
              <w:ind w:left="-120" w:right="-105"/>
              <w:jc w:val="center"/>
              <w:rPr>
                <w:b/>
                <w:sz w:val="22"/>
                <w:szCs w:val="22"/>
              </w:rPr>
            </w:pPr>
            <w:r>
              <w:rPr>
                <w:b/>
                <w:sz w:val="22"/>
                <w:szCs w:val="22"/>
              </w:rPr>
              <w:t xml:space="preserve">Runoff </w:t>
            </w:r>
          </w:p>
          <w:p w14:paraId="367ECF2E" w14:textId="77777777" w:rsidR="00C51CF9" w:rsidRDefault="009D53E0">
            <w:pPr>
              <w:pBdr>
                <w:top w:val="nil"/>
                <w:left w:val="nil"/>
                <w:bottom w:val="nil"/>
                <w:right w:val="nil"/>
                <w:between w:val="nil"/>
              </w:pBdr>
              <w:ind w:left="-120" w:right="-105"/>
              <w:jc w:val="center"/>
              <w:rPr>
                <w:color w:val="000000"/>
                <w:sz w:val="22"/>
                <w:szCs w:val="22"/>
              </w:rPr>
            </w:pPr>
            <w:r>
              <w:rPr>
                <w:b/>
                <w:color w:val="000000"/>
                <w:sz w:val="22"/>
                <w:szCs w:val="22"/>
              </w:rPr>
              <w:t>Quantity</w:t>
            </w:r>
          </w:p>
        </w:tc>
        <w:tc>
          <w:tcPr>
            <w:tcW w:w="1528" w:type="dxa"/>
            <w:tcMar>
              <w:left w:w="0" w:type="dxa"/>
              <w:right w:w="0" w:type="dxa"/>
            </w:tcMar>
          </w:tcPr>
          <w:p w14:paraId="39DEF4FF" w14:textId="77777777" w:rsidR="00C51CF9" w:rsidRDefault="00C51CF9">
            <w:pPr>
              <w:pBdr>
                <w:top w:val="nil"/>
                <w:left w:val="nil"/>
                <w:bottom w:val="nil"/>
                <w:right w:val="nil"/>
                <w:between w:val="nil"/>
              </w:pBdr>
              <w:ind w:left="-120" w:right="-105"/>
              <w:jc w:val="center"/>
              <w:rPr>
                <w:b/>
                <w:color w:val="000000"/>
                <w:sz w:val="22"/>
                <w:szCs w:val="22"/>
              </w:rPr>
            </w:pPr>
          </w:p>
          <w:p w14:paraId="3969B9F2" w14:textId="77777777" w:rsidR="00C51CF9" w:rsidRDefault="00C51CF9">
            <w:pPr>
              <w:pBdr>
                <w:top w:val="nil"/>
                <w:left w:val="nil"/>
                <w:bottom w:val="nil"/>
                <w:right w:val="nil"/>
                <w:between w:val="nil"/>
              </w:pBdr>
              <w:ind w:left="-120" w:right="-105"/>
              <w:jc w:val="center"/>
              <w:rPr>
                <w:b/>
                <w:color w:val="000000"/>
                <w:sz w:val="22"/>
                <w:szCs w:val="22"/>
              </w:rPr>
            </w:pPr>
          </w:p>
          <w:p w14:paraId="280F548E" w14:textId="77777777" w:rsidR="00C51CF9" w:rsidRDefault="009D53E0">
            <w:pPr>
              <w:pBdr>
                <w:top w:val="nil"/>
                <w:left w:val="nil"/>
                <w:bottom w:val="nil"/>
                <w:right w:val="nil"/>
                <w:between w:val="nil"/>
              </w:pBdr>
              <w:ind w:left="-120" w:right="-105"/>
              <w:jc w:val="center"/>
              <w:rPr>
                <w:color w:val="000000"/>
                <w:sz w:val="22"/>
                <w:szCs w:val="22"/>
              </w:rPr>
            </w:pPr>
            <w:r>
              <w:rPr>
                <w:b/>
                <w:color w:val="000000"/>
                <w:sz w:val="22"/>
                <w:szCs w:val="22"/>
              </w:rPr>
              <w:t>Groundwater Recharge</w:t>
            </w:r>
          </w:p>
        </w:tc>
        <w:tc>
          <w:tcPr>
            <w:tcW w:w="1707" w:type="dxa"/>
            <w:tcMar>
              <w:left w:w="0" w:type="dxa"/>
              <w:right w:w="0" w:type="dxa"/>
            </w:tcMar>
          </w:tcPr>
          <w:p w14:paraId="6F2B84AE"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Minimum </w:t>
            </w:r>
          </w:p>
          <w:p w14:paraId="738DF0C8"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Separation from Seasonal High </w:t>
            </w:r>
          </w:p>
          <w:p w14:paraId="275B2650"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Water Table </w:t>
            </w:r>
          </w:p>
          <w:p w14:paraId="6ED99610" w14:textId="77777777" w:rsidR="00C51CF9" w:rsidRDefault="009D53E0">
            <w:pPr>
              <w:pBdr>
                <w:top w:val="nil"/>
                <w:left w:val="nil"/>
                <w:bottom w:val="nil"/>
                <w:right w:val="nil"/>
                <w:between w:val="nil"/>
              </w:pBdr>
              <w:ind w:left="-120" w:right="-105"/>
              <w:jc w:val="center"/>
              <w:rPr>
                <w:color w:val="000000"/>
                <w:sz w:val="22"/>
                <w:szCs w:val="22"/>
              </w:rPr>
            </w:pPr>
            <w:r>
              <w:rPr>
                <w:b/>
                <w:color w:val="000000"/>
                <w:sz w:val="22"/>
                <w:szCs w:val="22"/>
              </w:rPr>
              <w:t>(feet)</w:t>
            </w:r>
          </w:p>
        </w:tc>
      </w:tr>
      <w:tr w:rsidR="00C51CF9" w14:paraId="2FFFEB7B" w14:textId="77777777">
        <w:trPr>
          <w:trHeight w:val="720"/>
        </w:trPr>
        <w:tc>
          <w:tcPr>
            <w:tcW w:w="1579" w:type="dxa"/>
            <w:tcMar>
              <w:left w:w="0" w:type="dxa"/>
              <w:right w:w="0" w:type="dxa"/>
            </w:tcMar>
          </w:tcPr>
          <w:p w14:paraId="4E58AAE5" w14:textId="77777777" w:rsidR="00C51CF9" w:rsidRDefault="00C51CF9">
            <w:pPr>
              <w:tabs>
                <w:tab w:val="left" w:pos="745"/>
              </w:tabs>
              <w:ind w:right="151"/>
              <w:jc w:val="center"/>
              <w:rPr>
                <w:sz w:val="8"/>
                <w:szCs w:val="8"/>
              </w:rPr>
            </w:pPr>
          </w:p>
          <w:p w14:paraId="3AA0E3F7" w14:textId="77777777" w:rsidR="00C51CF9" w:rsidRDefault="009D53E0">
            <w:pPr>
              <w:pBdr>
                <w:top w:val="nil"/>
                <w:left w:val="nil"/>
                <w:bottom w:val="nil"/>
                <w:right w:val="nil"/>
                <w:between w:val="nil"/>
              </w:pBdr>
              <w:ind w:left="180"/>
              <w:rPr>
                <w:color w:val="000000"/>
                <w:sz w:val="22"/>
                <w:szCs w:val="22"/>
              </w:rPr>
            </w:pPr>
            <w:r>
              <w:rPr>
                <w:color w:val="000000"/>
                <w:sz w:val="22"/>
                <w:szCs w:val="22"/>
              </w:rPr>
              <w:t xml:space="preserve">Bioretention System </w:t>
            </w:r>
          </w:p>
        </w:tc>
        <w:tc>
          <w:tcPr>
            <w:tcW w:w="1537" w:type="dxa"/>
            <w:tcMar>
              <w:left w:w="0" w:type="dxa"/>
              <w:right w:w="0" w:type="dxa"/>
            </w:tcMar>
          </w:tcPr>
          <w:p w14:paraId="49564D3A" w14:textId="77777777" w:rsidR="00C51CF9" w:rsidRDefault="00C51CF9">
            <w:pPr>
              <w:tabs>
                <w:tab w:val="left" w:pos="745"/>
              </w:tabs>
              <w:ind w:right="151"/>
              <w:jc w:val="center"/>
              <w:rPr>
                <w:sz w:val="8"/>
                <w:szCs w:val="8"/>
              </w:rPr>
            </w:pPr>
          </w:p>
          <w:p w14:paraId="0EDD8363" w14:textId="77777777" w:rsidR="00C51CF9" w:rsidRDefault="009D53E0">
            <w:pPr>
              <w:pBdr>
                <w:top w:val="nil"/>
                <w:left w:val="nil"/>
                <w:bottom w:val="nil"/>
                <w:right w:val="nil"/>
                <w:between w:val="nil"/>
              </w:pBdr>
              <w:jc w:val="center"/>
              <w:rPr>
                <w:color w:val="000000"/>
                <w:sz w:val="22"/>
                <w:szCs w:val="22"/>
              </w:rPr>
            </w:pPr>
            <w:r>
              <w:rPr>
                <w:color w:val="000000"/>
                <w:sz w:val="22"/>
                <w:szCs w:val="22"/>
              </w:rPr>
              <w:t>80 or 90</w:t>
            </w:r>
          </w:p>
        </w:tc>
        <w:tc>
          <w:tcPr>
            <w:tcW w:w="1569" w:type="dxa"/>
            <w:tcMar>
              <w:left w:w="0" w:type="dxa"/>
              <w:right w:w="0" w:type="dxa"/>
            </w:tcMar>
          </w:tcPr>
          <w:p w14:paraId="63063438" w14:textId="77777777" w:rsidR="00C51CF9" w:rsidRDefault="00C51CF9">
            <w:pPr>
              <w:tabs>
                <w:tab w:val="left" w:pos="745"/>
              </w:tabs>
              <w:ind w:right="151"/>
              <w:jc w:val="center"/>
              <w:rPr>
                <w:sz w:val="8"/>
                <w:szCs w:val="8"/>
              </w:rPr>
            </w:pPr>
          </w:p>
          <w:p w14:paraId="000E3E96"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528" w:type="dxa"/>
            <w:tcMar>
              <w:left w:w="0" w:type="dxa"/>
              <w:right w:w="0" w:type="dxa"/>
            </w:tcMar>
          </w:tcPr>
          <w:p w14:paraId="3D83A5BB" w14:textId="77777777" w:rsidR="00C51CF9" w:rsidRDefault="00C51CF9">
            <w:pPr>
              <w:tabs>
                <w:tab w:val="left" w:pos="745"/>
              </w:tabs>
              <w:ind w:right="151"/>
              <w:jc w:val="center"/>
              <w:rPr>
                <w:sz w:val="8"/>
                <w:szCs w:val="8"/>
              </w:rPr>
            </w:pPr>
          </w:p>
          <w:p w14:paraId="7E79DB56"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r>
              <w:rPr>
                <w:color w:val="000000"/>
                <w:sz w:val="24"/>
                <w:szCs w:val="24"/>
                <w:vertAlign w:val="superscript"/>
              </w:rPr>
              <w:t>(b)</w:t>
            </w:r>
          </w:p>
          <w:p w14:paraId="23E06901" w14:textId="77777777" w:rsidR="00C51CF9" w:rsidRDefault="009D53E0">
            <w:pPr>
              <w:pBdr>
                <w:top w:val="nil"/>
                <w:left w:val="nil"/>
                <w:bottom w:val="nil"/>
                <w:right w:val="nil"/>
                <w:between w:val="nil"/>
              </w:pBdr>
              <w:jc w:val="center"/>
              <w:rPr>
                <w:color w:val="000000"/>
                <w:sz w:val="22"/>
                <w:szCs w:val="22"/>
              </w:rPr>
            </w:pPr>
            <w:r>
              <w:rPr>
                <w:color w:val="000000"/>
                <w:sz w:val="22"/>
                <w:szCs w:val="22"/>
              </w:rPr>
              <w:t>No</w:t>
            </w:r>
            <w:r>
              <w:rPr>
                <w:color w:val="000000"/>
                <w:sz w:val="24"/>
                <w:szCs w:val="24"/>
                <w:vertAlign w:val="superscript"/>
              </w:rPr>
              <w:t>(c)</w:t>
            </w:r>
          </w:p>
        </w:tc>
        <w:tc>
          <w:tcPr>
            <w:tcW w:w="1707" w:type="dxa"/>
            <w:tcMar>
              <w:left w:w="0" w:type="dxa"/>
              <w:right w:w="0" w:type="dxa"/>
            </w:tcMar>
          </w:tcPr>
          <w:p w14:paraId="73292174" w14:textId="77777777" w:rsidR="00C51CF9" w:rsidRDefault="00C51CF9">
            <w:pPr>
              <w:tabs>
                <w:tab w:val="left" w:pos="745"/>
              </w:tabs>
              <w:ind w:right="151"/>
              <w:jc w:val="center"/>
              <w:rPr>
                <w:sz w:val="8"/>
                <w:szCs w:val="8"/>
              </w:rPr>
            </w:pPr>
          </w:p>
          <w:p w14:paraId="0BF55408" w14:textId="77777777" w:rsidR="00C51CF9" w:rsidRDefault="009D53E0">
            <w:pPr>
              <w:pBdr>
                <w:top w:val="nil"/>
                <w:left w:val="nil"/>
                <w:bottom w:val="nil"/>
                <w:right w:val="nil"/>
                <w:between w:val="nil"/>
              </w:pBdr>
              <w:jc w:val="center"/>
              <w:rPr>
                <w:color w:val="000000"/>
                <w:sz w:val="22"/>
                <w:szCs w:val="22"/>
              </w:rPr>
            </w:pPr>
            <w:r>
              <w:rPr>
                <w:color w:val="000000"/>
                <w:sz w:val="22"/>
                <w:szCs w:val="22"/>
              </w:rPr>
              <w:t>2</w:t>
            </w:r>
            <w:r>
              <w:rPr>
                <w:color w:val="000000"/>
                <w:sz w:val="24"/>
                <w:szCs w:val="24"/>
                <w:vertAlign w:val="superscript"/>
              </w:rPr>
              <w:t>(b)</w:t>
            </w:r>
          </w:p>
          <w:p w14:paraId="5DA5782B" w14:textId="77777777" w:rsidR="00C51CF9" w:rsidRDefault="009D53E0">
            <w:pPr>
              <w:pBdr>
                <w:top w:val="nil"/>
                <w:left w:val="nil"/>
                <w:bottom w:val="nil"/>
                <w:right w:val="nil"/>
                <w:between w:val="nil"/>
              </w:pBdr>
              <w:jc w:val="center"/>
              <w:rPr>
                <w:color w:val="000000"/>
                <w:sz w:val="22"/>
                <w:szCs w:val="22"/>
              </w:rPr>
            </w:pPr>
            <w:r>
              <w:rPr>
                <w:color w:val="000000"/>
                <w:sz w:val="22"/>
                <w:szCs w:val="22"/>
              </w:rPr>
              <w:t>1</w:t>
            </w:r>
            <w:r>
              <w:rPr>
                <w:color w:val="000000"/>
                <w:sz w:val="24"/>
                <w:szCs w:val="24"/>
                <w:vertAlign w:val="superscript"/>
              </w:rPr>
              <w:t>(c)</w:t>
            </w:r>
          </w:p>
        </w:tc>
      </w:tr>
      <w:tr w:rsidR="00C51CF9" w14:paraId="6BC8D25A" w14:textId="77777777">
        <w:trPr>
          <w:trHeight w:val="720"/>
        </w:trPr>
        <w:tc>
          <w:tcPr>
            <w:tcW w:w="1579" w:type="dxa"/>
            <w:tcMar>
              <w:left w:w="0" w:type="dxa"/>
              <w:right w:w="0" w:type="dxa"/>
            </w:tcMar>
          </w:tcPr>
          <w:p w14:paraId="07F989B4" w14:textId="77777777" w:rsidR="00C51CF9" w:rsidRDefault="00C51CF9">
            <w:pPr>
              <w:tabs>
                <w:tab w:val="left" w:pos="745"/>
              </w:tabs>
              <w:ind w:right="151"/>
              <w:jc w:val="center"/>
              <w:rPr>
                <w:sz w:val="8"/>
                <w:szCs w:val="8"/>
              </w:rPr>
            </w:pPr>
          </w:p>
          <w:p w14:paraId="0B2484D4" w14:textId="77777777" w:rsidR="00C51CF9" w:rsidRDefault="009D53E0">
            <w:pPr>
              <w:pBdr>
                <w:top w:val="nil"/>
                <w:left w:val="nil"/>
                <w:bottom w:val="nil"/>
                <w:right w:val="nil"/>
                <w:between w:val="nil"/>
              </w:pBdr>
              <w:ind w:left="180"/>
              <w:rPr>
                <w:color w:val="000000"/>
                <w:sz w:val="22"/>
                <w:szCs w:val="22"/>
              </w:rPr>
            </w:pPr>
            <w:r>
              <w:rPr>
                <w:color w:val="000000"/>
                <w:sz w:val="22"/>
                <w:szCs w:val="22"/>
              </w:rPr>
              <w:t xml:space="preserve">Infiltration Basin </w:t>
            </w:r>
          </w:p>
        </w:tc>
        <w:tc>
          <w:tcPr>
            <w:tcW w:w="1537" w:type="dxa"/>
            <w:tcMar>
              <w:left w:w="0" w:type="dxa"/>
              <w:right w:w="0" w:type="dxa"/>
            </w:tcMar>
          </w:tcPr>
          <w:p w14:paraId="1308629B" w14:textId="77777777" w:rsidR="00C51CF9" w:rsidRDefault="00C51CF9">
            <w:pPr>
              <w:tabs>
                <w:tab w:val="left" w:pos="745"/>
              </w:tabs>
              <w:ind w:right="151"/>
              <w:jc w:val="center"/>
              <w:rPr>
                <w:sz w:val="8"/>
                <w:szCs w:val="8"/>
              </w:rPr>
            </w:pPr>
          </w:p>
          <w:p w14:paraId="43BB8084" w14:textId="77777777" w:rsidR="00C51CF9" w:rsidRDefault="009D53E0">
            <w:pPr>
              <w:pBdr>
                <w:top w:val="nil"/>
                <w:left w:val="nil"/>
                <w:bottom w:val="nil"/>
                <w:right w:val="nil"/>
                <w:between w:val="nil"/>
              </w:pBdr>
              <w:jc w:val="center"/>
              <w:rPr>
                <w:color w:val="000000"/>
                <w:sz w:val="22"/>
                <w:szCs w:val="22"/>
              </w:rPr>
            </w:pPr>
            <w:r>
              <w:rPr>
                <w:color w:val="000000"/>
                <w:sz w:val="22"/>
                <w:szCs w:val="22"/>
              </w:rPr>
              <w:t>80</w:t>
            </w:r>
          </w:p>
        </w:tc>
        <w:tc>
          <w:tcPr>
            <w:tcW w:w="1569" w:type="dxa"/>
            <w:tcMar>
              <w:left w:w="0" w:type="dxa"/>
              <w:right w:w="0" w:type="dxa"/>
            </w:tcMar>
          </w:tcPr>
          <w:p w14:paraId="0B3E283D" w14:textId="77777777" w:rsidR="00C51CF9" w:rsidRDefault="00C51CF9">
            <w:pPr>
              <w:tabs>
                <w:tab w:val="left" w:pos="745"/>
              </w:tabs>
              <w:ind w:right="151"/>
              <w:jc w:val="center"/>
              <w:rPr>
                <w:sz w:val="8"/>
                <w:szCs w:val="8"/>
              </w:rPr>
            </w:pPr>
          </w:p>
          <w:p w14:paraId="6A9A6F4B"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528" w:type="dxa"/>
            <w:tcMar>
              <w:left w:w="0" w:type="dxa"/>
              <w:right w:w="0" w:type="dxa"/>
            </w:tcMar>
          </w:tcPr>
          <w:p w14:paraId="41AC86DC" w14:textId="77777777" w:rsidR="00C51CF9" w:rsidRDefault="00C51CF9">
            <w:pPr>
              <w:tabs>
                <w:tab w:val="left" w:pos="745"/>
              </w:tabs>
              <w:ind w:right="151"/>
              <w:jc w:val="center"/>
              <w:rPr>
                <w:sz w:val="8"/>
                <w:szCs w:val="8"/>
              </w:rPr>
            </w:pPr>
          </w:p>
          <w:p w14:paraId="12BE6E02"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707" w:type="dxa"/>
            <w:tcMar>
              <w:left w:w="0" w:type="dxa"/>
              <w:right w:w="0" w:type="dxa"/>
            </w:tcMar>
          </w:tcPr>
          <w:p w14:paraId="2E8EEC2A" w14:textId="77777777" w:rsidR="00C51CF9" w:rsidRDefault="00C51CF9">
            <w:pPr>
              <w:tabs>
                <w:tab w:val="left" w:pos="745"/>
              </w:tabs>
              <w:ind w:right="151"/>
              <w:jc w:val="center"/>
              <w:rPr>
                <w:sz w:val="8"/>
                <w:szCs w:val="8"/>
              </w:rPr>
            </w:pPr>
          </w:p>
          <w:p w14:paraId="3C06CBE5" w14:textId="77777777" w:rsidR="00C51CF9" w:rsidRDefault="009D53E0">
            <w:pPr>
              <w:pBdr>
                <w:top w:val="nil"/>
                <w:left w:val="nil"/>
                <w:bottom w:val="nil"/>
                <w:right w:val="nil"/>
                <w:between w:val="nil"/>
              </w:pBdr>
              <w:jc w:val="center"/>
              <w:rPr>
                <w:color w:val="000000"/>
                <w:sz w:val="22"/>
                <w:szCs w:val="22"/>
              </w:rPr>
            </w:pPr>
            <w:r>
              <w:rPr>
                <w:color w:val="000000"/>
                <w:sz w:val="22"/>
                <w:szCs w:val="22"/>
              </w:rPr>
              <w:t>2</w:t>
            </w:r>
          </w:p>
        </w:tc>
      </w:tr>
      <w:tr w:rsidR="00C51CF9" w14:paraId="1ACB3F6C" w14:textId="77777777">
        <w:trPr>
          <w:trHeight w:val="432"/>
        </w:trPr>
        <w:tc>
          <w:tcPr>
            <w:tcW w:w="1579" w:type="dxa"/>
            <w:tcMar>
              <w:left w:w="0" w:type="dxa"/>
              <w:right w:w="0" w:type="dxa"/>
            </w:tcMar>
          </w:tcPr>
          <w:p w14:paraId="123AAF73" w14:textId="77777777" w:rsidR="00C51CF9" w:rsidRDefault="00C51CF9">
            <w:pPr>
              <w:tabs>
                <w:tab w:val="left" w:pos="745"/>
              </w:tabs>
              <w:ind w:right="151"/>
              <w:jc w:val="center"/>
              <w:rPr>
                <w:sz w:val="8"/>
                <w:szCs w:val="8"/>
              </w:rPr>
            </w:pPr>
          </w:p>
          <w:p w14:paraId="70697FDA" w14:textId="77777777" w:rsidR="00C51CF9" w:rsidRDefault="009D53E0">
            <w:pPr>
              <w:pBdr>
                <w:top w:val="nil"/>
                <w:left w:val="nil"/>
                <w:bottom w:val="nil"/>
                <w:right w:val="nil"/>
                <w:between w:val="nil"/>
              </w:pBdr>
              <w:ind w:left="180"/>
              <w:rPr>
                <w:color w:val="000000"/>
                <w:sz w:val="22"/>
                <w:szCs w:val="22"/>
              </w:rPr>
            </w:pPr>
            <w:r>
              <w:rPr>
                <w:color w:val="000000"/>
                <w:sz w:val="22"/>
                <w:szCs w:val="22"/>
              </w:rPr>
              <w:t>Sand Filter</w:t>
            </w:r>
            <w:r>
              <w:rPr>
                <w:color w:val="000000"/>
                <w:sz w:val="24"/>
                <w:szCs w:val="24"/>
                <w:vertAlign w:val="superscript"/>
              </w:rPr>
              <w:t>(b)</w:t>
            </w:r>
            <w:r>
              <w:rPr>
                <w:color w:val="000000"/>
                <w:sz w:val="22"/>
                <w:szCs w:val="22"/>
              </w:rPr>
              <w:t xml:space="preserve"> </w:t>
            </w:r>
          </w:p>
        </w:tc>
        <w:tc>
          <w:tcPr>
            <w:tcW w:w="1537" w:type="dxa"/>
            <w:tcMar>
              <w:left w:w="0" w:type="dxa"/>
              <w:right w:w="0" w:type="dxa"/>
            </w:tcMar>
          </w:tcPr>
          <w:p w14:paraId="1A5ACD6D" w14:textId="77777777" w:rsidR="00C51CF9" w:rsidRDefault="00C51CF9">
            <w:pPr>
              <w:tabs>
                <w:tab w:val="left" w:pos="745"/>
              </w:tabs>
              <w:ind w:right="151"/>
              <w:jc w:val="center"/>
              <w:rPr>
                <w:sz w:val="8"/>
                <w:szCs w:val="8"/>
              </w:rPr>
            </w:pPr>
          </w:p>
          <w:p w14:paraId="2887928F" w14:textId="77777777" w:rsidR="00C51CF9" w:rsidRDefault="009D53E0">
            <w:pPr>
              <w:pBdr>
                <w:top w:val="nil"/>
                <w:left w:val="nil"/>
                <w:bottom w:val="nil"/>
                <w:right w:val="nil"/>
                <w:between w:val="nil"/>
              </w:pBdr>
              <w:jc w:val="center"/>
              <w:rPr>
                <w:color w:val="000000"/>
                <w:sz w:val="22"/>
                <w:szCs w:val="22"/>
              </w:rPr>
            </w:pPr>
            <w:r>
              <w:rPr>
                <w:color w:val="000000"/>
                <w:sz w:val="22"/>
                <w:szCs w:val="22"/>
              </w:rPr>
              <w:t>80</w:t>
            </w:r>
          </w:p>
        </w:tc>
        <w:tc>
          <w:tcPr>
            <w:tcW w:w="1569" w:type="dxa"/>
            <w:tcMar>
              <w:left w:w="0" w:type="dxa"/>
              <w:right w:w="0" w:type="dxa"/>
            </w:tcMar>
          </w:tcPr>
          <w:p w14:paraId="740E481F" w14:textId="77777777" w:rsidR="00C51CF9" w:rsidRDefault="00C51CF9">
            <w:pPr>
              <w:tabs>
                <w:tab w:val="left" w:pos="745"/>
              </w:tabs>
              <w:ind w:right="151"/>
              <w:jc w:val="center"/>
              <w:rPr>
                <w:sz w:val="8"/>
                <w:szCs w:val="8"/>
              </w:rPr>
            </w:pPr>
          </w:p>
          <w:p w14:paraId="62F1B4BC"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528" w:type="dxa"/>
            <w:tcMar>
              <w:left w:w="0" w:type="dxa"/>
              <w:right w:w="0" w:type="dxa"/>
            </w:tcMar>
          </w:tcPr>
          <w:p w14:paraId="6DAF8AA7" w14:textId="77777777" w:rsidR="00C51CF9" w:rsidRDefault="00C51CF9">
            <w:pPr>
              <w:tabs>
                <w:tab w:val="left" w:pos="745"/>
              </w:tabs>
              <w:ind w:right="151"/>
              <w:jc w:val="center"/>
              <w:rPr>
                <w:sz w:val="8"/>
                <w:szCs w:val="8"/>
              </w:rPr>
            </w:pPr>
          </w:p>
          <w:p w14:paraId="02671A43"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707" w:type="dxa"/>
            <w:tcMar>
              <w:left w:w="0" w:type="dxa"/>
              <w:right w:w="0" w:type="dxa"/>
            </w:tcMar>
          </w:tcPr>
          <w:p w14:paraId="48673DE7" w14:textId="77777777" w:rsidR="00C51CF9" w:rsidRDefault="00C51CF9">
            <w:pPr>
              <w:tabs>
                <w:tab w:val="left" w:pos="745"/>
              </w:tabs>
              <w:ind w:right="151"/>
              <w:jc w:val="center"/>
              <w:rPr>
                <w:sz w:val="8"/>
                <w:szCs w:val="8"/>
              </w:rPr>
            </w:pPr>
          </w:p>
          <w:p w14:paraId="3BBE9E4A" w14:textId="77777777" w:rsidR="00C51CF9" w:rsidRDefault="009D53E0">
            <w:pPr>
              <w:pBdr>
                <w:top w:val="nil"/>
                <w:left w:val="nil"/>
                <w:bottom w:val="nil"/>
                <w:right w:val="nil"/>
                <w:between w:val="nil"/>
              </w:pBdr>
              <w:jc w:val="center"/>
              <w:rPr>
                <w:color w:val="000000"/>
                <w:sz w:val="22"/>
                <w:szCs w:val="22"/>
              </w:rPr>
            </w:pPr>
            <w:r>
              <w:rPr>
                <w:color w:val="000000"/>
                <w:sz w:val="22"/>
                <w:szCs w:val="22"/>
              </w:rPr>
              <w:t>2</w:t>
            </w:r>
          </w:p>
        </w:tc>
      </w:tr>
      <w:tr w:rsidR="00C51CF9" w14:paraId="74F32E7E" w14:textId="77777777">
        <w:trPr>
          <w:trHeight w:val="1008"/>
        </w:trPr>
        <w:tc>
          <w:tcPr>
            <w:tcW w:w="1579" w:type="dxa"/>
            <w:tcMar>
              <w:left w:w="0" w:type="dxa"/>
              <w:right w:w="0" w:type="dxa"/>
            </w:tcMar>
          </w:tcPr>
          <w:p w14:paraId="024CD11A" w14:textId="77777777" w:rsidR="00C51CF9" w:rsidRDefault="00C51CF9">
            <w:pPr>
              <w:tabs>
                <w:tab w:val="left" w:pos="745"/>
              </w:tabs>
              <w:ind w:right="151"/>
              <w:jc w:val="center"/>
              <w:rPr>
                <w:sz w:val="8"/>
                <w:szCs w:val="8"/>
              </w:rPr>
            </w:pPr>
          </w:p>
          <w:p w14:paraId="57FE9521" w14:textId="77777777" w:rsidR="00C51CF9" w:rsidRDefault="009D53E0">
            <w:pPr>
              <w:pBdr>
                <w:top w:val="nil"/>
                <w:left w:val="nil"/>
                <w:bottom w:val="nil"/>
                <w:right w:val="nil"/>
                <w:between w:val="nil"/>
              </w:pBdr>
              <w:ind w:left="180"/>
              <w:rPr>
                <w:color w:val="000000"/>
                <w:sz w:val="22"/>
                <w:szCs w:val="22"/>
              </w:rPr>
            </w:pPr>
            <w:r>
              <w:rPr>
                <w:color w:val="000000"/>
                <w:sz w:val="22"/>
                <w:szCs w:val="22"/>
              </w:rPr>
              <w:t xml:space="preserve">Standard Constructed Wetland </w:t>
            </w:r>
          </w:p>
        </w:tc>
        <w:tc>
          <w:tcPr>
            <w:tcW w:w="1537" w:type="dxa"/>
            <w:tcMar>
              <w:left w:w="0" w:type="dxa"/>
              <w:right w:w="0" w:type="dxa"/>
            </w:tcMar>
          </w:tcPr>
          <w:p w14:paraId="5CAC0627" w14:textId="77777777" w:rsidR="00C51CF9" w:rsidRDefault="00C51CF9">
            <w:pPr>
              <w:tabs>
                <w:tab w:val="left" w:pos="745"/>
              </w:tabs>
              <w:ind w:right="151"/>
              <w:jc w:val="center"/>
              <w:rPr>
                <w:sz w:val="8"/>
                <w:szCs w:val="8"/>
              </w:rPr>
            </w:pPr>
          </w:p>
          <w:p w14:paraId="4E74FDFA" w14:textId="77777777" w:rsidR="00C51CF9" w:rsidRDefault="00C51CF9">
            <w:pPr>
              <w:pBdr>
                <w:top w:val="nil"/>
                <w:left w:val="nil"/>
                <w:bottom w:val="nil"/>
                <w:right w:val="nil"/>
                <w:between w:val="nil"/>
              </w:pBdr>
              <w:jc w:val="center"/>
              <w:rPr>
                <w:color w:val="000000"/>
                <w:sz w:val="22"/>
                <w:szCs w:val="22"/>
              </w:rPr>
            </w:pPr>
          </w:p>
          <w:p w14:paraId="79404AAA" w14:textId="77777777" w:rsidR="00C51CF9" w:rsidRDefault="009D53E0">
            <w:pPr>
              <w:pBdr>
                <w:top w:val="nil"/>
                <w:left w:val="nil"/>
                <w:bottom w:val="nil"/>
                <w:right w:val="nil"/>
                <w:between w:val="nil"/>
              </w:pBdr>
              <w:jc w:val="center"/>
              <w:rPr>
                <w:color w:val="000000"/>
                <w:sz w:val="22"/>
                <w:szCs w:val="22"/>
              </w:rPr>
            </w:pPr>
            <w:r>
              <w:rPr>
                <w:color w:val="000000"/>
                <w:sz w:val="22"/>
                <w:szCs w:val="22"/>
              </w:rPr>
              <w:t>90</w:t>
            </w:r>
          </w:p>
        </w:tc>
        <w:tc>
          <w:tcPr>
            <w:tcW w:w="1569" w:type="dxa"/>
            <w:tcMar>
              <w:left w:w="0" w:type="dxa"/>
              <w:right w:w="0" w:type="dxa"/>
            </w:tcMar>
          </w:tcPr>
          <w:p w14:paraId="327D5CB6" w14:textId="77777777" w:rsidR="00C51CF9" w:rsidRDefault="00C51CF9">
            <w:pPr>
              <w:tabs>
                <w:tab w:val="left" w:pos="745"/>
              </w:tabs>
              <w:ind w:right="151"/>
              <w:jc w:val="center"/>
              <w:rPr>
                <w:sz w:val="8"/>
                <w:szCs w:val="8"/>
              </w:rPr>
            </w:pPr>
          </w:p>
          <w:p w14:paraId="0E5A7CD3" w14:textId="77777777" w:rsidR="00C51CF9" w:rsidRDefault="00C51CF9">
            <w:pPr>
              <w:pBdr>
                <w:top w:val="nil"/>
                <w:left w:val="nil"/>
                <w:bottom w:val="nil"/>
                <w:right w:val="nil"/>
                <w:between w:val="nil"/>
              </w:pBdr>
              <w:jc w:val="center"/>
              <w:rPr>
                <w:color w:val="000000"/>
                <w:sz w:val="22"/>
                <w:szCs w:val="22"/>
              </w:rPr>
            </w:pPr>
          </w:p>
          <w:p w14:paraId="407361CD"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528" w:type="dxa"/>
            <w:tcMar>
              <w:left w:w="0" w:type="dxa"/>
              <w:right w:w="0" w:type="dxa"/>
            </w:tcMar>
          </w:tcPr>
          <w:p w14:paraId="257BC353" w14:textId="77777777" w:rsidR="00C51CF9" w:rsidRDefault="00C51CF9">
            <w:pPr>
              <w:tabs>
                <w:tab w:val="left" w:pos="745"/>
              </w:tabs>
              <w:ind w:right="151"/>
              <w:jc w:val="center"/>
              <w:rPr>
                <w:sz w:val="8"/>
                <w:szCs w:val="8"/>
              </w:rPr>
            </w:pPr>
          </w:p>
          <w:p w14:paraId="1801166E" w14:textId="77777777" w:rsidR="00C51CF9" w:rsidRDefault="00C51CF9">
            <w:pPr>
              <w:pBdr>
                <w:top w:val="nil"/>
                <w:left w:val="nil"/>
                <w:bottom w:val="nil"/>
                <w:right w:val="nil"/>
                <w:between w:val="nil"/>
              </w:pBdr>
              <w:jc w:val="center"/>
              <w:rPr>
                <w:color w:val="000000"/>
                <w:sz w:val="22"/>
                <w:szCs w:val="22"/>
              </w:rPr>
            </w:pPr>
          </w:p>
          <w:p w14:paraId="7CC6342D" w14:textId="77777777" w:rsidR="00C51CF9" w:rsidRDefault="009D53E0">
            <w:pPr>
              <w:pBdr>
                <w:top w:val="nil"/>
                <w:left w:val="nil"/>
                <w:bottom w:val="nil"/>
                <w:right w:val="nil"/>
                <w:between w:val="nil"/>
              </w:pBdr>
              <w:jc w:val="center"/>
              <w:rPr>
                <w:color w:val="000000"/>
                <w:sz w:val="22"/>
                <w:szCs w:val="22"/>
              </w:rPr>
            </w:pPr>
            <w:r>
              <w:rPr>
                <w:color w:val="000000"/>
                <w:sz w:val="22"/>
                <w:szCs w:val="22"/>
              </w:rPr>
              <w:t>No</w:t>
            </w:r>
          </w:p>
        </w:tc>
        <w:tc>
          <w:tcPr>
            <w:tcW w:w="1707" w:type="dxa"/>
            <w:tcMar>
              <w:left w:w="0" w:type="dxa"/>
              <w:right w:w="0" w:type="dxa"/>
            </w:tcMar>
          </w:tcPr>
          <w:p w14:paraId="5ACCA7B8" w14:textId="77777777" w:rsidR="00C51CF9" w:rsidRDefault="00C51CF9">
            <w:pPr>
              <w:tabs>
                <w:tab w:val="left" w:pos="745"/>
              </w:tabs>
              <w:ind w:right="151"/>
              <w:jc w:val="center"/>
              <w:rPr>
                <w:sz w:val="8"/>
                <w:szCs w:val="8"/>
              </w:rPr>
            </w:pPr>
          </w:p>
          <w:p w14:paraId="784B23F8" w14:textId="77777777" w:rsidR="00C51CF9" w:rsidRDefault="00C51CF9">
            <w:pPr>
              <w:pBdr>
                <w:top w:val="nil"/>
                <w:left w:val="nil"/>
                <w:bottom w:val="nil"/>
                <w:right w:val="nil"/>
                <w:between w:val="nil"/>
              </w:pBdr>
              <w:jc w:val="center"/>
              <w:rPr>
                <w:color w:val="000000"/>
                <w:sz w:val="22"/>
                <w:szCs w:val="22"/>
              </w:rPr>
            </w:pPr>
          </w:p>
          <w:p w14:paraId="75AFD109" w14:textId="77777777" w:rsidR="00C51CF9" w:rsidRDefault="009D53E0">
            <w:pPr>
              <w:pBdr>
                <w:top w:val="nil"/>
                <w:left w:val="nil"/>
                <w:bottom w:val="nil"/>
                <w:right w:val="nil"/>
                <w:between w:val="nil"/>
              </w:pBdr>
              <w:jc w:val="center"/>
              <w:rPr>
                <w:color w:val="000000"/>
                <w:sz w:val="22"/>
                <w:szCs w:val="22"/>
              </w:rPr>
            </w:pPr>
            <w:r>
              <w:rPr>
                <w:color w:val="000000"/>
                <w:sz w:val="22"/>
                <w:szCs w:val="22"/>
              </w:rPr>
              <w:t>N/A</w:t>
            </w:r>
          </w:p>
        </w:tc>
      </w:tr>
      <w:tr w:rsidR="00C51CF9" w14:paraId="3353C52A" w14:textId="77777777">
        <w:trPr>
          <w:trHeight w:val="432"/>
        </w:trPr>
        <w:tc>
          <w:tcPr>
            <w:tcW w:w="1579" w:type="dxa"/>
            <w:tcMar>
              <w:left w:w="0" w:type="dxa"/>
              <w:right w:w="0" w:type="dxa"/>
            </w:tcMar>
          </w:tcPr>
          <w:p w14:paraId="304B8B17" w14:textId="77777777" w:rsidR="00C51CF9" w:rsidRDefault="00C51CF9">
            <w:pPr>
              <w:tabs>
                <w:tab w:val="left" w:pos="745"/>
              </w:tabs>
              <w:ind w:right="151"/>
              <w:jc w:val="center"/>
              <w:rPr>
                <w:sz w:val="8"/>
                <w:szCs w:val="8"/>
              </w:rPr>
            </w:pPr>
          </w:p>
          <w:p w14:paraId="5D23B9CF" w14:textId="77777777" w:rsidR="00C51CF9" w:rsidRDefault="009D53E0">
            <w:pPr>
              <w:pBdr>
                <w:top w:val="nil"/>
                <w:left w:val="nil"/>
                <w:bottom w:val="nil"/>
                <w:right w:val="nil"/>
                <w:between w:val="nil"/>
              </w:pBdr>
              <w:ind w:left="180"/>
              <w:rPr>
                <w:color w:val="000000"/>
                <w:sz w:val="22"/>
                <w:szCs w:val="22"/>
              </w:rPr>
            </w:pPr>
            <w:r>
              <w:rPr>
                <w:color w:val="000000"/>
                <w:sz w:val="22"/>
                <w:szCs w:val="22"/>
              </w:rPr>
              <w:t>Wet Pond</w:t>
            </w:r>
            <w:r>
              <w:rPr>
                <w:color w:val="000000"/>
                <w:sz w:val="24"/>
                <w:szCs w:val="24"/>
                <w:vertAlign w:val="superscript"/>
              </w:rPr>
              <w:t>(d)</w:t>
            </w:r>
            <w:r>
              <w:rPr>
                <w:color w:val="000000"/>
                <w:sz w:val="22"/>
                <w:szCs w:val="22"/>
              </w:rPr>
              <w:t xml:space="preserve"> </w:t>
            </w:r>
          </w:p>
        </w:tc>
        <w:tc>
          <w:tcPr>
            <w:tcW w:w="1537" w:type="dxa"/>
            <w:tcMar>
              <w:left w:w="0" w:type="dxa"/>
              <w:right w:w="0" w:type="dxa"/>
            </w:tcMar>
          </w:tcPr>
          <w:p w14:paraId="3E9C2CD7" w14:textId="77777777" w:rsidR="00C51CF9" w:rsidRDefault="00C51CF9">
            <w:pPr>
              <w:tabs>
                <w:tab w:val="left" w:pos="745"/>
              </w:tabs>
              <w:ind w:right="151"/>
              <w:jc w:val="center"/>
              <w:rPr>
                <w:sz w:val="8"/>
                <w:szCs w:val="8"/>
              </w:rPr>
            </w:pPr>
          </w:p>
          <w:p w14:paraId="08710A80" w14:textId="77777777" w:rsidR="00C51CF9" w:rsidRDefault="009D53E0">
            <w:pPr>
              <w:pBdr>
                <w:top w:val="nil"/>
                <w:left w:val="nil"/>
                <w:bottom w:val="nil"/>
                <w:right w:val="nil"/>
                <w:between w:val="nil"/>
              </w:pBdr>
              <w:jc w:val="center"/>
              <w:rPr>
                <w:color w:val="000000"/>
                <w:sz w:val="22"/>
                <w:szCs w:val="22"/>
              </w:rPr>
            </w:pPr>
            <w:r>
              <w:rPr>
                <w:color w:val="000000"/>
                <w:sz w:val="22"/>
                <w:szCs w:val="22"/>
              </w:rPr>
              <w:t>50-90</w:t>
            </w:r>
          </w:p>
        </w:tc>
        <w:tc>
          <w:tcPr>
            <w:tcW w:w="1569" w:type="dxa"/>
            <w:tcMar>
              <w:left w:w="0" w:type="dxa"/>
              <w:right w:w="0" w:type="dxa"/>
            </w:tcMar>
          </w:tcPr>
          <w:p w14:paraId="73AC9488" w14:textId="77777777" w:rsidR="00C51CF9" w:rsidRDefault="00C51CF9">
            <w:pPr>
              <w:tabs>
                <w:tab w:val="left" w:pos="745"/>
              </w:tabs>
              <w:ind w:right="151"/>
              <w:jc w:val="center"/>
              <w:rPr>
                <w:sz w:val="8"/>
                <w:szCs w:val="8"/>
              </w:rPr>
            </w:pPr>
          </w:p>
          <w:p w14:paraId="3ECB22E9"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528" w:type="dxa"/>
            <w:tcMar>
              <w:left w:w="0" w:type="dxa"/>
              <w:right w:w="0" w:type="dxa"/>
            </w:tcMar>
          </w:tcPr>
          <w:p w14:paraId="12072814" w14:textId="77777777" w:rsidR="00C51CF9" w:rsidRDefault="00C51CF9">
            <w:pPr>
              <w:tabs>
                <w:tab w:val="left" w:pos="745"/>
              </w:tabs>
              <w:ind w:right="151"/>
              <w:jc w:val="center"/>
              <w:rPr>
                <w:sz w:val="8"/>
                <w:szCs w:val="8"/>
              </w:rPr>
            </w:pPr>
          </w:p>
          <w:p w14:paraId="37993C2A" w14:textId="77777777" w:rsidR="00C51CF9" w:rsidRDefault="009D53E0">
            <w:pPr>
              <w:pBdr>
                <w:top w:val="nil"/>
                <w:left w:val="nil"/>
                <w:bottom w:val="nil"/>
                <w:right w:val="nil"/>
                <w:between w:val="nil"/>
              </w:pBdr>
              <w:jc w:val="center"/>
              <w:rPr>
                <w:color w:val="000000"/>
                <w:sz w:val="22"/>
                <w:szCs w:val="22"/>
              </w:rPr>
            </w:pPr>
            <w:r>
              <w:rPr>
                <w:color w:val="000000"/>
                <w:sz w:val="22"/>
                <w:szCs w:val="22"/>
              </w:rPr>
              <w:t>No</w:t>
            </w:r>
          </w:p>
        </w:tc>
        <w:tc>
          <w:tcPr>
            <w:tcW w:w="1707" w:type="dxa"/>
            <w:tcMar>
              <w:left w:w="0" w:type="dxa"/>
              <w:right w:w="0" w:type="dxa"/>
            </w:tcMar>
          </w:tcPr>
          <w:p w14:paraId="0CA5FA3E" w14:textId="77777777" w:rsidR="00C51CF9" w:rsidRDefault="00C51CF9">
            <w:pPr>
              <w:tabs>
                <w:tab w:val="left" w:pos="745"/>
              </w:tabs>
              <w:ind w:right="151"/>
              <w:jc w:val="center"/>
              <w:rPr>
                <w:sz w:val="8"/>
                <w:szCs w:val="8"/>
              </w:rPr>
            </w:pPr>
          </w:p>
          <w:p w14:paraId="567DCDFA" w14:textId="77777777" w:rsidR="00C51CF9" w:rsidRDefault="009D53E0">
            <w:pPr>
              <w:pBdr>
                <w:top w:val="nil"/>
                <w:left w:val="nil"/>
                <w:bottom w:val="nil"/>
                <w:right w:val="nil"/>
                <w:between w:val="nil"/>
              </w:pBdr>
              <w:jc w:val="center"/>
              <w:rPr>
                <w:color w:val="000000"/>
                <w:sz w:val="22"/>
                <w:szCs w:val="22"/>
              </w:rPr>
            </w:pPr>
            <w:r>
              <w:rPr>
                <w:color w:val="000000"/>
                <w:sz w:val="22"/>
                <w:szCs w:val="22"/>
              </w:rPr>
              <w:t>N/A</w:t>
            </w:r>
          </w:p>
        </w:tc>
      </w:tr>
    </w:tbl>
    <w:p w14:paraId="2FBFB1D4" w14:textId="77777777" w:rsidR="00C51CF9" w:rsidRDefault="009D53E0">
      <w:pPr>
        <w:pBdr>
          <w:top w:val="nil"/>
          <w:left w:val="nil"/>
          <w:bottom w:val="nil"/>
          <w:right w:val="nil"/>
          <w:between w:val="nil"/>
        </w:pBdr>
        <w:ind w:left="990" w:right="540"/>
        <w:jc w:val="both"/>
        <w:rPr>
          <w:i/>
          <w:color w:val="000000"/>
        </w:rPr>
      </w:pPr>
      <w:r>
        <w:rPr>
          <w:i/>
          <w:color w:val="000000"/>
        </w:rPr>
        <w:t xml:space="preserve">(Notes corresponding to annotations </w:t>
      </w:r>
      <w:r>
        <w:rPr>
          <w:color w:val="000000"/>
          <w:sz w:val="24"/>
          <w:szCs w:val="24"/>
          <w:vertAlign w:val="superscript"/>
        </w:rPr>
        <w:t>(b)</w:t>
      </w:r>
      <w:r>
        <w:rPr>
          <w:i/>
          <w:color w:val="000000"/>
        </w:rPr>
        <w:t xml:space="preserve"> through </w:t>
      </w:r>
      <w:r>
        <w:rPr>
          <w:color w:val="000000"/>
          <w:sz w:val="24"/>
          <w:szCs w:val="24"/>
          <w:vertAlign w:val="superscript"/>
        </w:rPr>
        <w:t>(d)</w:t>
      </w:r>
      <w:r>
        <w:rPr>
          <w:i/>
          <w:color w:val="000000"/>
        </w:rPr>
        <w:t xml:space="preserve"> are found on Page D-1</w:t>
      </w:r>
      <w:r>
        <w:rPr>
          <w:i/>
        </w:rPr>
        <w:t>6</w:t>
      </w:r>
      <w:r>
        <w:rPr>
          <w:i/>
          <w:color w:val="000000"/>
        </w:rPr>
        <w:t>)</w:t>
      </w:r>
    </w:p>
    <w:p w14:paraId="6815D620" w14:textId="77777777" w:rsidR="00C51CF9" w:rsidRDefault="00C51CF9">
      <w:pPr>
        <w:ind w:left="720" w:right="540"/>
      </w:pPr>
    </w:p>
    <w:p w14:paraId="28C467BD" w14:textId="77777777" w:rsidR="00C51CF9" w:rsidRDefault="009D53E0">
      <w:pPr>
        <w:rPr>
          <w:i/>
          <w:sz w:val="22"/>
          <w:szCs w:val="22"/>
        </w:rPr>
      </w:pPr>
      <w:r>
        <w:br w:type="page"/>
      </w:r>
    </w:p>
    <w:p w14:paraId="11CC7689" w14:textId="77777777" w:rsidR="00C51CF9" w:rsidRDefault="00C51CF9">
      <w:pPr>
        <w:rPr>
          <w:i/>
          <w:sz w:val="22"/>
          <w:szCs w:val="22"/>
        </w:rPr>
      </w:pPr>
    </w:p>
    <w:p w14:paraId="6BEC1413" w14:textId="77777777" w:rsidR="00C51CF9" w:rsidRDefault="00C51CF9">
      <w:pPr>
        <w:pBdr>
          <w:top w:val="nil"/>
          <w:left w:val="nil"/>
          <w:bottom w:val="nil"/>
          <w:right w:val="nil"/>
          <w:between w:val="nil"/>
        </w:pBdr>
        <w:ind w:left="720" w:right="540"/>
        <w:jc w:val="both"/>
        <w:rPr>
          <w:color w:val="000000"/>
        </w:rPr>
      </w:pPr>
    </w:p>
    <w:tbl>
      <w:tblPr>
        <w:tblStyle w:val="ab"/>
        <w:tblW w:w="7913"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1559"/>
        <w:gridCol w:w="1494"/>
        <w:gridCol w:w="1584"/>
        <w:gridCol w:w="1692"/>
      </w:tblGrid>
      <w:tr w:rsidR="00C51CF9" w14:paraId="0E89A191" w14:textId="77777777">
        <w:trPr>
          <w:trHeight w:val="1296"/>
        </w:trPr>
        <w:tc>
          <w:tcPr>
            <w:tcW w:w="7913" w:type="dxa"/>
            <w:gridSpan w:val="5"/>
          </w:tcPr>
          <w:p w14:paraId="5ACB007B" w14:textId="77777777" w:rsidR="00C51CF9" w:rsidRDefault="009D53E0">
            <w:pPr>
              <w:tabs>
                <w:tab w:val="left" w:pos="745"/>
              </w:tabs>
              <w:ind w:right="151"/>
              <w:jc w:val="center"/>
              <w:rPr>
                <w:b/>
                <w:sz w:val="24"/>
                <w:szCs w:val="24"/>
              </w:rPr>
            </w:pPr>
            <w:r>
              <w:rPr>
                <w:b/>
                <w:sz w:val="24"/>
                <w:szCs w:val="24"/>
              </w:rPr>
              <w:t>Table 3</w:t>
            </w:r>
          </w:p>
          <w:p w14:paraId="38DE57F5" w14:textId="77777777" w:rsidR="00C51CF9" w:rsidRDefault="009D53E0">
            <w:pPr>
              <w:tabs>
                <w:tab w:val="left" w:pos="745"/>
              </w:tabs>
              <w:ind w:right="151"/>
              <w:jc w:val="center"/>
              <w:rPr>
                <w:b/>
                <w:sz w:val="24"/>
                <w:szCs w:val="24"/>
              </w:rPr>
            </w:pPr>
            <w:r>
              <w:rPr>
                <w:b/>
                <w:sz w:val="24"/>
                <w:szCs w:val="24"/>
              </w:rPr>
              <w:t xml:space="preserve">BMPs for Groundwater Recharge, Stormwater Runoff Quality, and/or Stormwater Runoff Quantity </w:t>
            </w:r>
          </w:p>
          <w:p w14:paraId="44E133B6" w14:textId="77777777" w:rsidR="00C51CF9" w:rsidRDefault="009D53E0">
            <w:pPr>
              <w:tabs>
                <w:tab w:val="left" w:pos="745"/>
              </w:tabs>
              <w:ind w:right="151"/>
              <w:jc w:val="center"/>
              <w:rPr>
                <w:sz w:val="22"/>
                <w:szCs w:val="22"/>
              </w:rPr>
            </w:pPr>
            <w:r>
              <w:rPr>
                <w:b/>
                <w:sz w:val="24"/>
                <w:szCs w:val="24"/>
              </w:rPr>
              <w:t>only with a Waiver or Variance from N.J.A.C. 7:8-5.3</w:t>
            </w:r>
          </w:p>
        </w:tc>
      </w:tr>
      <w:tr w:rsidR="00C51CF9" w14:paraId="3E8E7D1E" w14:textId="77777777">
        <w:trPr>
          <w:trHeight w:val="1368"/>
        </w:trPr>
        <w:tc>
          <w:tcPr>
            <w:tcW w:w="1584" w:type="dxa"/>
            <w:tcMar>
              <w:left w:w="0" w:type="dxa"/>
              <w:right w:w="0" w:type="dxa"/>
            </w:tcMar>
          </w:tcPr>
          <w:p w14:paraId="5107DFFD" w14:textId="77777777" w:rsidR="00C51CF9" w:rsidRDefault="00C51CF9">
            <w:pPr>
              <w:pBdr>
                <w:top w:val="nil"/>
                <w:left w:val="nil"/>
                <w:bottom w:val="nil"/>
                <w:right w:val="nil"/>
                <w:between w:val="nil"/>
              </w:pBdr>
              <w:ind w:left="-120" w:right="-105"/>
              <w:jc w:val="center"/>
              <w:rPr>
                <w:b/>
                <w:color w:val="000000"/>
                <w:sz w:val="22"/>
                <w:szCs w:val="22"/>
              </w:rPr>
            </w:pPr>
          </w:p>
          <w:p w14:paraId="3628BC1C"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Best </w:t>
            </w:r>
          </w:p>
          <w:p w14:paraId="53C557C9"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Management Practice </w:t>
            </w:r>
          </w:p>
        </w:tc>
        <w:tc>
          <w:tcPr>
            <w:tcW w:w="1559" w:type="dxa"/>
            <w:tcMar>
              <w:left w:w="0" w:type="dxa"/>
              <w:right w:w="0" w:type="dxa"/>
            </w:tcMar>
          </w:tcPr>
          <w:p w14:paraId="54C59D26" w14:textId="77777777" w:rsidR="00C51CF9" w:rsidRDefault="009D53E0">
            <w:pPr>
              <w:tabs>
                <w:tab w:val="left" w:pos="745"/>
              </w:tabs>
              <w:ind w:left="-120" w:right="-45"/>
              <w:jc w:val="center"/>
              <w:rPr>
                <w:b/>
                <w:sz w:val="22"/>
                <w:szCs w:val="22"/>
              </w:rPr>
            </w:pPr>
            <w:r>
              <w:rPr>
                <w:b/>
                <w:sz w:val="22"/>
                <w:szCs w:val="22"/>
              </w:rPr>
              <w:t xml:space="preserve">Stormwater Runoff Quality </w:t>
            </w:r>
          </w:p>
          <w:p w14:paraId="3C2AA08F" w14:textId="77777777" w:rsidR="00C51CF9" w:rsidRDefault="009D53E0">
            <w:pPr>
              <w:tabs>
                <w:tab w:val="left" w:pos="745"/>
              </w:tabs>
              <w:ind w:left="-120" w:right="-45"/>
              <w:jc w:val="center"/>
              <w:rPr>
                <w:b/>
                <w:sz w:val="22"/>
                <w:szCs w:val="22"/>
              </w:rPr>
            </w:pPr>
            <w:r>
              <w:rPr>
                <w:b/>
                <w:sz w:val="22"/>
                <w:szCs w:val="22"/>
              </w:rPr>
              <w:t xml:space="preserve">TSS Removal </w:t>
            </w:r>
          </w:p>
          <w:p w14:paraId="4A5E5B0D" w14:textId="77777777" w:rsidR="00C51CF9" w:rsidRDefault="009D53E0">
            <w:pPr>
              <w:pBdr>
                <w:top w:val="nil"/>
                <w:left w:val="nil"/>
                <w:bottom w:val="nil"/>
                <w:right w:val="nil"/>
                <w:between w:val="nil"/>
              </w:pBdr>
              <w:ind w:left="-120" w:right="-45"/>
              <w:jc w:val="center"/>
              <w:rPr>
                <w:b/>
                <w:color w:val="000000"/>
                <w:sz w:val="22"/>
                <w:szCs w:val="22"/>
              </w:rPr>
            </w:pPr>
            <w:r>
              <w:rPr>
                <w:b/>
                <w:color w:val="000000"/>
                <w:sz w:val="22"/>
                <w:szCs w:val="22"/>
              </w:rPr>
              <w:t xml:space="preserve">Rate </w:t>
            </w:r>
          </w:p>
          <w:p w14:paraId="20D7D80B"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(percent)</w:t>
            </w:r>
          </w:p>
        </w:tc>
        <w:tc>
          <w:tcPr>
            <w:tcW w:w="1494" w:type="dxa"/>
            <w:tcMar>
              <w:left w:w="0" w:type="dxa"/>
              <w:right w:w="0" w:type="dxa"/>
            </w:tcMar>
          </w:tcPr>
          <w:p w14:paraId="1387DB11" w14:textId="77777777" w:rsidR="00C51CF9" w:rsidRDefault="00C51CF9">
            <w:pPr>
              <w:tabs>
                <w:tab w:val="left" w:pos="745"/>
              </w:tabs>
              <w:ind w:left="-120" w:right="-105"/>
              <w:jc w:val="center"/>
              <w:rPr>
                <w:b/>
                <w:sz w:val="22"/>
                <w:szCs w:val="22"/>
              </w:rPr>
            </w:pPr>
          </w:p>
          <w:p w14:paraId="5DEBD013" w14:textId="77777777" w:rsidR="00C51CF9" w:rsidRDefault="009D53E0">
            <w:pPr>
              <w:tabs>
                <w:tab w:val="left" w:pos="745"/>
              </w:tabs>
              <w:ind w:left="-120" w:right="-105"/>
              <w:jc w:val="center"/>
              <w:rPr>
                <w:b/>
                <w:sz w:val="22"/>
                <w:szCs w:val="22"/>
              </w:rPr>
            </w:pPr>
            <w:r>
              <w:rPr>
                <w:b/>
                <w:sz w:val="22"/>
                <w:szCs w:val="22"/>
              </w:rPr>
              <w:t xml:space="preserve">Stormwater </w:t>
            </w:r>
          </w:p>
          <w:p w14:paraId="3A9A4BE2" w14:textId="77777777" w:rsidR="00C51CF9" w:rsidRDefault="009D53E0">
            <w:pPr>
              <w:tabs>
                <w:tab w:val="left" w:pos="745"/>
              </w:tabs>
              <w:ind w:left="-120" w:right="-105"/>
              <w:jc w:val="center"/>
              <w:rPr>
                <w:b/>
                <w:sz w:val="22"/>
                <w:szCs w:val="22"/>
              </w:rPr>
            </w:pPr>
            <w:r>
              <w:rPr>
                <w:b/>
                <w:sz w:val="22"/>
                <w:szCs w:val="22"/>
              </w:rPr>
              <w:t xml:space="preserve">Runoff </w:t>
            </w:r>
          </w:p>
          <w:p w14:paraId="4C5DF4EB"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Quantity</w:t>
            </w:r>
          </w:p>
        </w:tc>
        <w:tc>
          <w:tcPr>
            <w:tcW w:w="1584" w:type="dxa"/>
            <w:tcMar>
              <w:left w:w="0" w:type="dxa"/>
              <w:right w:w="0" w:type="dxa"/>
            </w:tcMar>
          </w:tcPr>
          <w:p w14:paraId="4B89B0B7" w14:textId="77777777" w:rsidR="00C51CF9" w:rsidRDefault="00C51CF9">
            <w:pPr>
              <w:pBdr>
                <w:top w:val="nil"/>
                <w:left w:val="nil"/>
                <w:bottom w:val="nil"/>
                <w:right w:val="nil"/>
                <w:between w:val="nil"/>
              </w:pBdr>
              <w:ind w:left="-120" w:right="-105"/>
              <w:jc w:val="center"/>
              <w:rPr>
                <w:b/>
                <w:color w:val="000000"/>
                <w:sz w:val="22"/>
                <w:szCs w:val="22"/>
              </w:rPr>
            </w:pPr>
          </w:p>
          <w:p w14:paraId="7C4D320C" w14:textId="77777777" w:rsidR="00C51CF9" w:rsidRDefault="00C51CF9">
            <w:pPr>
              <w:pBdr>
                <w:top w:val="nil"/>
                <w:left w:val="nil"/>
                <w:bottom w:val="nil"/>
                <w:right w:val="nil"/>
                <w:between w:val="nil"/>
              </w:pBdr>
              <w:ind w:left="-120" w:right="-105"/>
              <w:jc w:val="center"/>
              <w:rPr>
                <w:b/>
                <w:color w:val="000000"/>
                <w:sz w:val="22"/>
                <w:szCs w:val="22"/>
              </w:rPr>
            </w:pPr>
          </w:p>
          <w:p w14:paraId="3885E0D5"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Groundwater Recharge </w:t>
            </w:r>
          </w:p>
        </w:tc>
        <w:tc>
          <w:tcPr>
            <w:tcW w:w="1692" w:type="dxa"/>
            <w:tcMar>
              <w:left w:w="0" w:type="dxa"/>
              <w:right w:w="0" w:type="dxa"/>
            </w:tcMar>
          </w:tcPr>
          <w:p w14:paraId="030F2991"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Minimum </w:t>
            </w:r>
          </w:p>
          <w:p w14:paraId="77BA5F83"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Separation from Seasonal High </w:t>
            </w:r>
          </w:p>
          <w:p w14:paraId="43EF1B81"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 xml:space="preserve">Water Table </w:t>
            </w:r>
          </w:p>
          <w:p w14:paraId="46FEF875" w14:textId="77777777" w:rsidR="00C51CF9" w:rsidRDefault="009D53E0">
            <w:pPr>
              <w:pBdr>
                <w:top w:val="nil"/>
                <w:left w:val="nil"/>
                <w:bottom w:val="nil"/>
                <w:right w:val="nil"/>
                <w:between w:val="nil"/>
              </w:pBdr>
              <w:ind w:left="-120" w:right="-105"/>
              <w:jc w:val="center"/>
              <w:rPr>
                <w:b/>
                <w:color w:val="000000"/>
                <w:sz w:val="22"/>
                <w:szCs w:val="22"/>
              </w:rPr>
            </w:pPr>
            <w:r>
              <w:rPr>
                <w:b/>
                <w:color w:val="000000"/>
                <w:sz w:val="22"/>
                <w:szCs w:val="22"/>
              </w:rPr>
              <w:t>(feet)</w:t>
            </w:r>
          </w:p>
        </w:tc>
      </w:tr>
      <w:tr w:rsidR="00C51CF9" w14:paraId="73715667" w14:textId="77777777">
        <w:trPr>
          <w:trHeight w:val="432"/>
        </w:trPr>
        <w:tc>
          <w:tcPr>
            <w:tcW w:w="1584" w:type="dxa"/>
            <w:tcMar>
              <w:left w:w="0" w:type="dxa"/>
              <w:right w:w="0" w:type="dxa"/>
            </w:tcMar>
          </w:tcPr>
          <w:p w14:paraId="7B62AEDA" w14:textId="77777777" w:rsidR="00C51CF9" w:rsidRDefault="00C51CF9">
            <w:pPr>
              <w:tabs>
                <w:tab w:val="left" w:pos="745"/>
              </w:tabs>
              <w:ind w:left="180" w:right="60"/>
              <w:jc w:val="center"/>
              <w:rPr>
                <w:sz w:val="8"/>
                <w:szCs w:val="8"/>
              </w:rPr>
            </w:pPr>
          </w:p>
          <w:p w14:paraId="13DAE1ED" w14:textId="77777777" w:rsidR="00C51CF9" w:rsidRDefault="009D53E0">
            <w:pPr>
              <w:pBdr>
                <w:top w:val="nil"/>
                <w:left w:val="nil"/>
                <w:bottom w:val="nil"/>
                <w:right w:val="nil"/>
                <w:between w:val="nil"/>
              </w:pBdr>
              <w:ind w:left="180" w:right="60"/>
              <w:rPr>
                <w:color w:val="000000"/>
                <w:sz w:val="22"/>
                <w:szCs w:val="22"/>
              </w:rPr>
            </w:pPr>
            <w:r>
              <w:rPr>
                <w:color w:val="000000"/>
                <w:sz w:val="22"/>
                <w:szCs w:val="22"/>
              </w:rPr>
              <w:t xml:space="preserve">Blue Roof </w:t>
            </w:r>
          </w:p>
        </w:tc>
        <w:tc>
          <w:tcPr>
            <w:tcW w:w="1559" w:type="dxa"/>
            <w:tcMar>
              <w:left w:w="0" w:type="dxa"/>
              <w:right w:w="0" w:type="dxa"/>
            </w:tcMar>
          </w:tcPr>
          <w:p w14:paraId="4F19F6F8" w14:textId="77777777" w:rsidR="00C51CF9" w:rsidRDefault="00C51CF9">
            <w:pPr>
              <w:tabs>
                <w:tab w:val="left" w:pos="745"/>
              </w:tabs>
              <w:ind w:right="151"/>
              <w:jc w:val="center"/>
              <w:rPr>
                <w:sz w:val="8"/>
                <w:szCs w:val="8"/>
              </w:rPr>
            </w:pPr>
          </w:p>
          <w:p w14:paraId="322478F0" w14:textId="77777777" w:rsidR="00C51CF9" w:rsidRDefault="009D53E0">
            <w:pPr>
              <w:jc w:val="center"/>
              <w:rPr>
                <w:color w:val="000000"/>
                <w:sz w:val="22"/>
                <w:szCs w:val="22"/>
              </w:rPr>
            </w:pPr>
            <w:r>
              <w:rPr>
                <w:color w:val="000000"/>
                <w:sz w:val="22"/>
                <w:szCs w:val="22"/>
              </w:rPr>
              <w:t>0</w:t>
            </w:r>
          </w:p>
        </w:tc>
        <w:tc>
          <w:tcPr>
            <w:tcW w:w="1494" w:type="dxa"/>
            <w:tcMar>
              <w:left w:w="0" w:type="dxa"/>
              <w:right w:w="0" w:type="dxa"/>
            </w:tcMar>
          </w:tcPr>
          <w:p w14:paraId="3C4057CB" w14:textId="77777777" w:rsidR="00C51CF9" w:rsidRDefault="00C51CF9">
            <w:pPr>
              <w:tabs>
                <w:tab w:val="left" w:pos="745"/>
              </w:tabs>
              <w:ind w:right="151"/>
              <w:jc w:val="center"/>
              <w:rPr>
                <w:sz w:val="8"/>
                <w:szCs w:val="8"/>
              </w:rPr>
            </w:pPr>
          </w:p>
          <w:p w14:paraId="0B74E0F7" w14:textId="77777777" w:rsidR="00C51CF9" w:rsidRDefault="009D53E0">
            <w:pPr>
              <w:jc w:val="center"/>
              <w:rPr>
                <w:color w:val="000000"/>
                <w:sz w:val="22"/>
                <w:szCs w:val="22"/>
              </w:rPr>
            </w:pPr>
            <w:r>
              <w:rPr>
                <w:color w:val="000000"/>
                <w:sz w:val="22"/>
                <w:szCs w:val="22"/>
              </w:rPr>
              <w:t>Yes</w:t>
            </w:r>
          </w:p>
        </w:tc>
        <w:tc>
          <w:tcPr>
            <w:tcW w:w="1584" w:type="dxa"/>
            <w:tcMar>
              <w:left w:w="0" w:type="dxa"/>
              <w:right w:w="0" w:type="dxa"/>
            </w:tcMar>
          </w:tcPr>
          <w:p w14:paraId="1DE70B85" w14:textId="77777777" w:rsidR="00C51CF9" w:rsidRDefault="00C51CF9">
            <w:pPr>
              <w:tabs>
                <w:tab w:val="left" w:pos="745"/>
              </w:tabs>
              <w:ind w:right="151"/>
              <w:jc w:val="center"/>
              <w:rPr>
                <w:sz w:val="8"/>
                <w:szCs w:val="8"/>
              </w:rPr>
            </w:pPr>
          </w:p>
          <w:p w14:paraId="43B1B21A" w14:textId="77777777" w:rsidR="00C51CF9" w:rsidRDefault="009D53E0">
            <w:pPr>
              <w:jc w:val="center"/>
              <w:rPr>
                <w:color w:val="000000"/>
                <w:sz w:val="22"/>
                <w:szCs w:val="22"/>
              </w:rPr>
            </w:pPr>
            <w:r>
              <w:rPr>
                <w:color w:val="000000"/>
                <w:sz w:val="22"/>
                <w:szCs w:val="22"/>
              </w:rPr>
              <w:t>No</w:t>
            </w:r>
          </w:p>
        </w:tc>
        <w:tc>
          <w:tcPr>
            <w:tcW w:w="1692" w:type="dxa"/>
            <w:tcMar>
              <w:left w:w="0" w:type="dxa"/>
              <w:right w:w="0" w:type="dxa"/>
            </w:tcMar>
          </w:tcPr>
          <w:p w14:paraId="130A5F8C" w14:textId="77777777" w:rsidR="00C51CF9" w:rsidRDefault="00C51CF9">
            <w:pPr>
              <w:tabs>
                <w:tab w:val="left" w:pos="745"/>
              </w:tabs>
              <w:ind w:right="151"/>
              <w:jc w:val="center"/>
              <w:rPr>
                <w:sz w:val="8"/>
                <w:szCs w:val="8"/>
              </w:rPr>
            </w:pPr>
          </w:p>
          <w:p w14:paraId="10003802" w14:textId="77777777" w:rsidR="00C51CF9" w:rsidRDefault="009D53E0">
            <w:pPr>
              <w:jc w:val="center"/>
              <w:rPr>
                <w:color w:val="000000"/>
                <w:sz w:val="22"/>
                <w:szCs w:val="22"/>
              </w:rPr>
            </w:pPr>
            <w:r>
              <w:rPr>
                <w:color w:val="000000"/>
                <w:sz w:val="22"/>
                <w:szCs w:val="22"/>
              </w:rPr>
              <w:t>N/A</w:t>
            </w:r>
          </w:p>
        </w:tc>
      </w:tr>
      <w:tr w:rsidR="00C51CF9" w14:paraId="1D13E85C" w14:textId="77777777">
        <w:trPr>
          <w:trHeight w:val="1008"/>
        </w:trPr>
        <w:tc>
          <w:tcPr>
            <w:tcW w:w="1584" w:type="dxa"/>
            <w:tcMar>
              <w:left w:w="0" w:type="dxa"/>
              <w:right w:w="0" w:type="dxa"/>
            </w:tcMar>
          </w:tcPr>
          <w:p w14:paraId="5E0C97AA" w14:textId="77777777" w:rsidR="00C51CF9" w:rsidRDefault="00C51CF9">
            <w:pPr>
              <w:tabs>
                <w:tab w:val="left" w:pos="745"/>
              </w:tabs>
              <w:ind w:left="180" w:right="60"/>
              <w:jc w:val="center"/>
              <w:rPr>
                <w:sz w:val="8"/>
                <w:szCs w:val="8"/>
              </w:rPr>
            </w:pPr>
          </w:p>
          <w:p w14:paraId="2423447A" w14:textId="77777777" w:rsidR="00C51CF9" w:rsidRDefault="009D53E0">
            <w:pPr>
              <w:pBdr>
                <w:top w:val="nil"/>
                <w:left w:val="nil"/>
                <w:bottom w:val="nil"/>
                <w:right w:val="nil"/>
                <w:between w:val="nil"/>
              </w:pBdr>
              <w:ind w:left="180" w:right="60"/>
              <w:rPr>
                <w:color w:val="000000"/>
                <w:sz w:val="22"/>
                <w:szCs w:val="22"/>
              </w:rPr>
            </w:pPr>
            <w:r>
              <w:rPr>
                <w:color w:val="000000"/>
                <w:sz w:val="22"/>
                <w:szCs w:val="22"/>
              </w:rPr>
              <w:t xml:space="preserve">Extended Detention Basin </w:t>
            </w:r>
          </w:p>
        </w:tc>
        <w:tc>
          <w:tcPr>
            <w:tcW w:w="1559" w:type="dxa"/>
            <w:tcMar>
              <w:left w:w="0" w:type="dxa"/>
              <w:right w:w="0" w:type="dxa"/>
            </w:tcMar>
          </w:tcPr>
          <w:p w14:paraId="7806CF7D" w14:textId="77777777" w:rsidR="00C51CF9" w:rsidRDefault="00C51CF9">
            <w:pPr>
              <w:pBdr>
                <w:top w:val="nil"/>
                <w:left w:val="nil"/>
                <w:bottom w:val="nil"/>
                <w:right w:val="nil"/>
                <w:between w:val="nil"/>
              </w:pBdr>
              <w:jc w:val="center"/>
              <w:rPr>
                <w:color w:val="000000"/>
                <w:sz w:val="22"/>
                <w:szCs w:val="22"/>
              </w:rPr>
            </w:pPr>
          </w:p>
          <w:p w14:paraId="3852E014" w14:textId="77777777" w:rsidR="00C51CF9" w:rsidRDefault="009D53E0">
            <w:pPr>
              <w:pBdr>
                <w:top w:val="nil"/>
                <w:left w:val="nil"/>
                <w:bottom w:val="nil"/>
                <w:right w:val="nil"/>
                <w:between w:val="nil"/>
              </w:pBdr>
              <w:jc w:val="center"/>
              <w:rPr>
                <w:color w:val="000000"/>
                <w:sz w:val="22"/>
                <w:szCs w:val="22"/>
              </w:rPr>
            </w:pPr>
            <w:r>
              <w:rPr>
                <w:color w:val="000000"/>
                <w:sz w:val="22"/>
                <w:szCs w:val="22"/>
              </w:rPr>
              <w:t>40-60</w:t>
            </w:r>
          </w:p>
        </w:tc>
        <w:tc>
          <w:tcPr>
            <w:tcW w:w="1494" w:type="dxa"/>
            <w:tcMar>
              <w:left w:w="0" w:type="dxa"/>
              <w:right w:w="0" w:type="dxa"/>
            </w:tcMar>
          </w:tcPr>
          <w:p w14:paraId="5E6B27DF" w14:textId="77777777" w:rsidR="00C51CF9" w:rsidRDefault="00C51CF9">
            <w:pPr>
              <w:pBdr>
                <w:top w:val="nil"/>
                <w:left w:val="nil"/>
                <w:bottom w:val="nil"/>
                <w:right w:val="nil"/>
                <w:between w:val="nil"/>
              </w:pBdr>
              <w:jc w:val="center"/>
              <w:rPr>
                <w:color w:val="000000"/>
                <w:sz w:val="22"/>
                <w:szCs w:val="22"/>
              </w:rPr>
            </w:pPr>
          </w:p>
          <w:p w14:paraId="4FE5703A" w14:textId="77777777" w:rsidR="00C51CF9" w:rsidRDefault="009D53E0">
            <w:pPr>
              <w:pBdr>
                <w:top w:val="nil"/>
                <w:left w:val="nil"/>
                <w:bottom w:val="nil"/>
                <w:right w:val="nil"/>
                <w:between w:val="nil"/>
              </w:pBdr>
              <w:jc w:val="center"/>
              <w:rPr>
                <w:color w:val="000000"/>
                <w:sz w:val="22"/>
                <w:szCs w:val="22"/>
              </w:rPr>
            </w:pPr>
            <w:r>
              <w:rPr>
                <w:color w:val="000000"/>
                <w:sz w:val="22"/>
                <w:szCs w:val="22"/>
              </w:rPr>
              <w:t>Yes</w:t>
            </w:r>
          </w:p>
        </w:tc>
        <w:tc>
          <w:tcPr>
            <w:tcW w:w="1584" w:type="dxa"/>
            <w:tcMar>
              <w:left w:w="0" w:type="dxa"/>
              <w:right w:w="0" w:type="dxa"/>
            </w:tcMar>
          </w:tcPr>
          <w:p w14:paraId="300F2F39" w14:textId="77777777" w:rsidR="00C51CF9" w:rsidRDefault="00C51CF9">
            <w:pPr>
              <w:pBdr>
                <w:top w:val="nil"/>
                <w:left w:val="nil"/>
                <w:bottom w:val="nil"/>
                <w:right w:val="nil"/>
                <w:between w:val="nil"/>
              </w:pBdr>
              <w:jc w:val="center"/>
              <w:rPr>
                <w:color w:val="000000"/>
                <w:sz w:val="22"/>
                <w:szCs w:val="22"/>
              </w:rPr>
            </w:pPr>
          </w:p>
          <w:p w14:paraId="5193627E" w14:textId="77777777" w:rsidR="00C51CF9" w:rsidRDefault="009D53E0">
            <w:pPr>
              <w:pBdr>
                <w:top w:val="nil"/>
                <w:left w:val="nil"/>
                <w:bottom w:val="nil"/>
                <w:right w:val="nil"/>
                <w:between w:val="nil"/>
              </w:pBdr>
              <w:jc w:val="center"/>
              <w:rPr>
                <w:color w:val="000000"/>
                <w:sz w:val="22"/>
                <w:szCs w:val="22"/>
              </w:rPr>
            </w:pPr>
            <w:r>
              <w:rPr>
                <w:color w:val="000000"/>
                <w:sz w:val="22"/>
                <w:szCs w:val="22"/>
              </w:rPr>
              <w:t>No</w:t>
            </w:r>
          </w:p>
        </w:tc>
        <w:tc>
          <w:tcPr>
            <w:tcW w:w="1692" w:type="dxa"/>
            <w:tcMar>
              <w:left w:w="0" w:type="dxa"/>
              <w:right w:w="0" w:type="dxa"/>
            </w:tcMar>
          </w:tcPr>
          <w:p w14:paraId="1E364BE0" w14:textId="77777777" w:rsidR="00C51CF9" w:rsidRDefault="00C51CF9">
            <w:pPr>
              <w:pBdr>
                <w:top w:val="nil"/>
                <w:left w:val="nil"/>
                <w:bottom w:val="nil"/>
                <w:right w:val="nil"/>
                <w:between w:val="nil"/>
              </w:pBdr>
              <w:jc w:val="center"/>
              <w:rPr>
                <w:color w:val="000000"/>
                <w:sz w:val="22"/>
                <w:szCs w:val="22"/>
              </w:rPr>
            </w:pPr>
          </w:p>
          <w:p w14:paraId="24098A85" w14:textId="77777777" w:rsidR="00C51CF9" w:rsidRDefault="009D53E0">
            <w:pPr>
              <w:pBdr>
                <w:top w:val="nil"/>
                <w:left w:val="nil"/>
                <w:bottom w:val="nil"/>
                <w:right w:val="nil"/>
                <w:between w:val="nil"/>
              </w:pBdr>
              <w:jc w:val="center"/>
              <w:rPr>
                <w:color w:val="000000"/>
                <w:sz w:val="22"/>
                <w:szCs w:val="22"/>
              </w:rPr>
            </w:pPr>
            <w:r>
              <w:rPr>
                <w:color w:val="000000"/>
                <w:sz w:val="22"/>
                <w:szCs w:val="22"/>
              </w:rPr>
              <w:t>1</w:t>
            </w:r>
          </w:p>
        </w:tc>
      </w:tr>
      <w:tr w:rsidR="00C51CF9" w14:paraId="0B6A1A40" w14:textId="77777777">
        <w:trPr>
          <w:trHeight w:val="1008"/>
        </w:trPr>
        <w:tc>
          <w:tcPr>
            <w:tcW w:w="1584" w:type="dxa"/>
            <w:tcMar>
              <w:left w:w="0" w:type="dxa"/>
              <w:right w:w="0" w:type="dxa"/>
            </w:tcMar>
          </w:tcPr>
          <w:p w14:paraId="1FC5D54F" w14:textId="77777777" w:rsidR="00C51CF9" w:rsidRDefault="00C51CF9">
            <w:pPr>
              <w:tabs>
                <w:tab w:val="left" w:pos="745"/>
              </w:tabs>
              <w:ind w:left="180" w:right="60"/>
              <w:jc w:val="center"/>
              <w:rPr>
                <w:sz w:val="8"/>
                <w:szCs w:val="8"/>
              </w:rPr>
            </w:pPr>
          </w:p>
          <w:p w14:paraId="039500E8" w14:textId="77777777" w:rsidR="00C51CF9" w:rsidRDefault="009D53E0">
            <w:pPr>
              <w:ind w:left="180" w:right="60"/>
              <w:rPr>
                <w:color w:val="000000"/>
                <w:sz w:val="22"/>
                <w:szCs w:val="22"/>
              </w:rPr>
            </w:pPr>
            <w:r>
              <w:rPr>
                <w:color w:val="000000"/>
                <w:sz w:val="22"/>
                <w:szCs w:val="22"/>
              </w:rPr>
              <w:t>Manufactured Treatment Device</w:t>
            </w:r>
            <w:r>
              <w:rPr>
                <w:color w:val="000000"/>
                <w:sz w:val="24"/>
                <w:szCs w:val="24"/>
                <w:vertAlign w:val="superscript"/>
              </w:rPr>
              <w:t>(h)</w:t>
            </w:r>
            <w:r>
              <w:rPr>
                <w:color w:val="000000"/>
                <w:sz w:val="22"/>
                <w:szCs w:val="22"/>
              </w:rPr>
              <w:t xml:space="preserve"> </w:t>
            </w:r>
          </w:p>
        </w:tc>
        <w:tc>
          <w:tcPr>
            <w:tcW w:w="1559" w:type="dxa"/>
            <w:tcMar>
              <w:left w:w="0" w:type="dxa"/>
              <w:right w:w="0" w:type="dxa"/>
            </w:tcMar>
          </w:tcPr>
          <w:p w14:paraId="06508985" w14:textId="77777777" w:rsidR="00C51CF9" w:rsidRDefault="00C51CF9">
            <w:pPr>
              <w:tabs>
                <w:tab w:val="left" w:pos="745"/>
              </w:tabs>
              <w:ind w:left="180" w:right="60"/>
              <w:jc w:val="center"/>
              <w:rPr>
                <w:sz w:val="8"/>
                <w:szCs w:val="8"/>
              </w:rPr>
            </w:pPr>
          </w:p>
          <w:p w14:paraId="5AB8607F" w14:textId="77777777" w:rsidR="00C51CF9" w:rsidRDefault="00C51CF9">
            <w:pPr>
              <w:jc w:val="center"/>
              <w:rPr>
                <w:color w:val="000000"/>
                <w:sz w:val="22"/>
                <w:szCs w:val="22"/>
              </w:rPr>
            </w:pPr>
          </w:p>
          <w:p w14:paraId="6E5AD647" w14:textId="77777777" w:rsidR="00C51CF9" w:rsidRDefault="009D53E0">
            <w:pPr>
              <w:jc w:val="center"/>
              <w:rPr>
                <w:color w:val="000000"/>
                <w:sz w:val="22"/>
                <w:szCs w:val="22"/>
              </w:rPr>
            </w:pPr>
            <w:r>
              <w:rPr>
                <w:color w:val="000000"/>
                <w:sz w:val="22"/>
                <w:szCs w:val="22"/>
              </w:rPr>
              <w:t>50 or 80</w:t>
            </w:r>
          </w:p>
        </w:tc>
        <w:tc>
          <w:tcPr>
            <w:tcW w:w="1494" w:type="dxa"/>
            <w:tcMar>
              <w:left w:w="0" w:type="dxa"/>
              <w:right w:w="0" w:type="dxa"/>
            </w:tcMar>
          </w:tcPr>
          <w:p w14:paraId="2DDB6272" w14:textId="77777777" w:rsidR="00C51CF9" w:rsidRDefault="00C51CF9">
            <w:pPr>
              <w:tabs>
                <w:tab w:val="left" w:pos="745"/>
              </w:tabs>
              <w:ind w:left="180" w:right="60"/>
              <w:jc w:val="center"/>
              <w:rPr>
                <w:sz w:val="8"/>
                <w:szCs w:val="8"/>
              </w:rPr>
            </w:pPr>
          </w:p>
          <w:p w14:paraId="545C849B" w14:textId="77777777" w:rsidR="00C51CF9" w:rsidRDefault="00C51CF9">
            <w:pPr>
              <w:jc w:val="center"/>
              <w:rPr>
                <w:color w:val="000000"/>
                <w:sz w:val="22"/>
                <w:szCs w:val="22"/>
              </w:rPr>
            </w:pPr>
          </w:p>
          <w:p w14:paraId="7C581C4D" w14:textId="77777777" w:rsidR="00C51CF9" w:rsidRDefault="009D53E0">
            <w:pPr>
              <w:jc w:val="center"/>
              <w:rPr>
                <w:color w:val="000000"/>
                <w:sz w:val="22"/>
                <w:szCs w:val="22"/>
              </w:rPr>
            </w:pPr>
            <w:r>
              <w:rPr>
                <w:color w:val="000000"/>
                <w:sz w:val="22"/>
                <w:szCs w:val="22"/>
              </w:rPr>
              <w:t>No</w:t>
            </w:r>
          </w:p>
        </w:tc>
        <w:tc>
          <w:tcPr>
            <w:tcW w:w="1584" w:type="dxa"/>
            <w:tcMar>
              <w:left w:w="0" w:type="dxa"/>
              <w:right w:w="0" w:type="dxa"/>
            </w:tcMar>
          </w:tcPr>
          <w:p w14:paraId="5B42A8B0" w14:textId="77777777" w:rsidR="00C51CF9" w:rsidRDefault="00C51CF9">
            <w:pPr>
              <w:tabs>
                <w:tab w:val="left" w:pos="745"/>
              </w:tabs>
              <w:ind w:left="180" w:right="60"/>
              <w:jc w:val="center"/>
              <w:rPr>
                <w:sz w:val="8"/>
                <w:szCs w:val="8"/>
              </w:rPr>
            </w:pPr>
          </w:p>
          <w:p w14:paraId="274E4560" w14:textId="77777777" w:rsidR="00C51CF9" w:rsidRDefault="00C51CF9">
            <w:pPr>
              <w:jc w:val="center"/>
              <w:rPr>
                <w:color w:val="000000"/>
                <w:sz w:val="22"/>
                <w:szCs w:val="22"/>
              </w:rPr>
            </w:pPr>
          </w:p>
          <w:p w14:paraId="00C83AC3" w14:textId="77777777" w:rsidR="00C51CF9" w:rsidRDefault="009D53E0">
            <w:pPr>
              <w:jc w:val="center"/>
              <w:rPr>
                <w:color w:val="000000"/>
                <w:sz w:val="22"/>
                <w:szCs w:val="22"/>
              </w:rPr>
            </w:pPr>
            <w:r>
              <w:rPr>
                <w:color w:val="000000"/>
                <w:sz w:val="22"/>
                <w:szCs w:val="22"/>
              </w:rPr>
              <w:t>No</w:t>
            </w:r>
          </w:p>
        </w:tc>
        <w:tc>
          <w:tcPr>
            <w:tcW w:w="1692" w:type="dxa"/>
            <w:tcMar>
              <w:left w:w="0" w:type="dxa"/>
              <w:right w:w="0" w:type="dxa"/>
            </w:tcMar>
          </w:tcPr>
          <w:p w14:paraId="1C82F7E0" w14:textId="77777777" w:rsidR="00C51CF9" w:rsidRDefault="00C51CF9">
            <w:pPr>
              <w:tabs>
                <w:tab w:val="left" w:pos="745"/>
              </w:tabs>
              <w:ind w:left="180" w:right="60"/>
              <w:jc w:val="center"/>
              <w:rPr>
                <w:sz w:val="8"/>
                <w:szCs w:val="8"/>
              </w:rPr>
            </w:pPr>
          </w:p>
          <w:p w14:paraId="676C0638" w14:textId="77777777" w:rsidR="00C51CF9" w:rsidRDefault="009D53E0">
            <w:pPr>
              <w:jc w:val="center"/>
              <w:rPr>
                <w:color w:val="000000"/>
                <w:sz w:val="22"/>
                <w:szCs w:val="22"/>
              </w:rPr>
            </w:pPr>
            <w:r>
              <w:rPr>
                <w:color w:val="000000"/>
                <w:sz w:val="22"/>
                <w:szCs w:val="22"/>
              </w:rPr>
              <w:t xml:space="preserve">Dependent </w:t>
            </w:r>
          </w:p>
          <w:p w14:paraId="36378060" w14:textId="77777777" w:rsidR="00C51CF9" w:rsidRDefault="009D53E0">
            <w:pPr>
              <w:jc w:val="center"/>
              <w:rPr>
                <w:color w:val="000000"/>
                <w:sz w:val="22"/>
                <w:szCs w:val="22"/>
              </w:rPr>
            </w:pPr>
            <w:r>
              <w:rPr>
                <w:color w:val="000000"/>
                <w:sz w:val="22"/>
                <w:szCs w:val="22"/>
              </w:rPr>
              <w:t xml:space="preserve">upon the </w:t>
            </w:r>
          </w:p>
          <w:p w14:paraId="0A44C5EF" w14:textId="77777777" w:rsidR="00C51CF9" w:rsidRDefault="009D53E0">
            <w:pPr>
              <w:jc w:val="center"/>
              <w:rPr>
                <w:color w:val="000000"/>
                <w:sz w:val="22"/>
                <w:szCs w:val="22"/>
              </w:rPr>
            </w:pPr>
            <w:r>
              <w:rPr>
                <w:color w:val="000000"/>
                <w:sz w:val="22"/>
                <w:szCs w:val="22"/>
              </w:rPr>
              <w:t>device</w:t>
            </w:r>
          </w:p>
        </w:tc>
      </w:tr>
      <w:tr w:rsidR="00C51CF9" w14:paraId="78885BEE" w14:textId="77777777">
        <w:trPr>
          <w:trHeight w:val="432"/>
        </w:trPr>
        <w:tc>
          <w:tcPr>
            <w:tcW w:w="1584" w:type="dxa"/>
            <w:tcMar>
              <w:left w:w="0" w:type="dxa"/>
              <w:right w:w="0" w:type="dxa"/>
            </w:tcMar>
          </w:tcPr>
          <w:p w14:paraId="007DB41D" w14:textId="77777777" w:rsidR="00C51CF9" w:rsidRDefault="00C51CF9">
            <w:pPr>
              <w:tabs>
                <w:tab w:val="left" w:pos="745"/>
              </w:tabs>
              <w:ind w:left="180" w:right="60"/>
              <w:jc w:val="center"/>
              <w:rPr>
                <w:sz w:val="8"/>
                <w:szCs w:val="8"/>
              </w:rPr>
            </w:pPr>
          </w:p>
          <w:p w14:paraId="71736C1D" w14:textId="77777777" w:rsidR="00C51CF9" w:rsidRDefault="009D53E0">
            <w:pPr>
              <w:ind w:left="180" w:right="60"/>
              <w:rPr>
                <w:color w:val="000000"/>
                <w:sz w:val="22"/>
                <w:szCs w:val="22"/>
              </w:rPr>
            </w:pPr>
            <w:r>
              <w:rPr>
                <w:color w:val="000000"/>
                <w:sz w:val="22"/>
                <w:szCs w:val="22"/>
              </w:rPr>
              <w:t>Sand Filter</w:t>
            </w:r>
            <w:r>
              <w:rPr>
                <w:color w:val="000000"/>
                <w:sz w:val="24"/>
                <w:szCs w:val="24"/>
                <w:vertAlign w:val="superscript"/>
              </w:rPr>
              <w:t>(c)</w:t>
            </w:r>
            <w:r>
              <w:rPr>
                <w:color w:val="000000"/>
                <w:sz w:val="22"/>
                <w:szCs w:val="22"/>
              </w:rPr>
              <w:t xml:space="preserve"> </w:t>
            </w:r>
          </w:p>
        </w:tc>
        <w:tc>
          <w:tcPr>
            <w:tcW w:w="1559" w:type="dxa"/>
            <w:tcMar>
              <w:left w:w="0" w:type="dxa"/>
              <w:right w:w="0" w:type="dxa"/>
            </w:tcMar>
          </w:tcPr>
          <w:p w14:paraId="74077B7C" w14:textId="77777777" w:rsidR="00C51CF9" w:rsidRDefault="00C51CF9">
            <w:pPr>
              <w:tabs>
                <w:tab w:val="left" w:pos="745"/>
              </w:tabs>
              <w:ind w:left="180" w:right="60"/>
              <w:jc w:val="center"/>
              <w:rPr>
                <w:sz w:val="8"/>
                <w:szCs w:val="8"/>
              </w:rPr>
            </w:pPr>
          </w:p>
          <w:p w14:paraId="5E193F74" w14:textId="77777777" w:rsidR="00C51CF9" w:rsidRDefault="009D53E0">
            <w:pPr>
              <w:jc w:val="center"/>
              <w:rPr>
                <w:color w:val="000000"/>
                <w:sz w:val="22"/>
                <w:szCs w:val="22"/>
              </w:rPr>
            </w:pPr>
            <w:r>
              <w:rPr>
                <w:color w:val="000000"/>
                <w:sz w:val="22"/>
                <w:szCs w:val="22"/>
              </w:rPr>
              <w:t>80</w:t>
            </w:r>
          </w:p>
        </w:tc>
        <w:tc>
          <w:tcPr>
            <w:tcW w:w="1494" w:type="dxa"/>
            <w:tcMar>
              <w:left w:w="0" w:type="dxa"/>
              <w:right w:w="0" w:type="dxa"/>
            </w:tcMar>
          </w:tcPr>
          <w:p w14:paraId="09A42547" w14:textId="77777777" w:rsidR="00C51CF9" w:rsidRDefault="00C51CF9">
            <w:pPr>
              <w:tabs>
                <w:tab w:val="left" w:pos="745"/>
              </w:tabs>
              <w:ind w:left="180" w:right="60"/>
              <w:jc w:val="center"/>
              <w:rPr>
                <w:sz w:val="8"/>
                <w:szCs w:val="8"/>
              </w:rPr>
            </w:pPr>
          </w:p>
          <w:p w14:paraId="7936C9FD" w14:textId="77777777" w:rsidR="00C51CF9" w:rsidRDefault="009D53E0">
            <w:pPr>
              <w:jc w:val="center"/>
              <w:rPr>
                <w:color w:val="000000"/>
                <w:sz w:val="22"/>
                <w:szCs w:val="22"/>
              </w:rPr>
            </w:pPr>
            <w:r>
              <w:rPr>
                <w:color w:val="000000"/>
                <w:sz w:val="22"/>
                <w:szCs w:val="22"/>
              </w:rPr>
              <w:t>Yes</w:t>
            </w:r>
          </w:p>
        </w:tc>
        <w:tc>
          <w:tcPr>
            <w:tcW w:w="1584" w:type="dxa"/>
            <w:tcMar>
              <w:left w:w="0" w:type="dxa"/>
              <w:right w:w="0" w:type="dxa"/>
            </w:tcMar>
          </w:tcPr>
          <w:p w14:paraId="45EFEDC4" w14:textId="77777777" w:rsidR="00C51CF9" w:rsidRDefault="00C51CF9">
            <w:pPr>
              <w:tabs>
                <w:tab w:val="left" w:pos="745"/>
              </w:tabs>
              <w:ind w:left="180" w:right="60"/>
              <w:jc w:val="center"/>
              <w:rPr>
                <w:sz w:val="8"/>
                <w:szCs w:val="8"/>
              </w:rPr>
            </w:pPr>
          </w:p>
          <w:p w14:paraId="20813F9D" w14:textId="77777777" w:rsidR="00C51CF9" w:rsidRDefault="009D53E0">
            <w:pPr>
              <w:jc w:val="center"/>
              <w:rPr>
                <w:color w:val="000000"/>
                <w:sz w:val="22"/>
                <w:szCs w:val="22"/>
              </w:rPr>
            </w:pPr>
            <w:r>
              <w:rPr>
                <w:color w:val="000000"/>
                <w:sz w:val="22"/>
                <w:szCs w:val="22"/>
              </w:rPr>
              <w:t>No</w:t>
            </w:r>
          </w:p>
        </w:tc>
        <w:tc>
          <w:tcPr>
            <w:tcW w:w="1692" w:type="dxa"/>
            <w:tcMar>
              <w:left w:w="0" w:type="dxa"/>
              <w:right w:w="0" w:type="dxa"/>
            </w:tcMar>
          </w:tcPr>
          <w:p w14:paraId="1972217C" w14:textId="77777777" w:rsidR="00C51CF9" w:rsidRDefault="00C51CF9">
            <w:pPr>
              <w:tabs>
                <w:tab w:val="left" w:pos="745"/>
              </w:tabs>
              <w:ind w:left="180" w:right="60"/>
              <w:jc w:val="center"/>
              <w:rPr>
                <w:sz w:val="8"/>
                <w:szCs w:val="8"/>
              </w:rPr>
            </w:pPr>
          </w:p>
          <w:p w14:paraId="4A7B5568" w14:textId="77777777" w:rsidR="00C51CF9" w:rsidRDefault="009D53E0">
            <w:pPr>
              <w:jc w:val="center"/>
              <w:rPr>
                <w:color w:val="000000"/>
                <w:sz w:val="22"/>
                <w:szCs w:val="22"/>
              </w:rPr>
            </w:pPr>
            <w:r>
              <w:rPr>
                <w:color w:val="000000"/>
                <w:sz w:val="22"/>
                <w:szCs w:val="22"/>
              </w:rPr>
              <w:t>1</w:t>
            </w:r>
          </w:p>
        </w:tc>
      </w:tr>
      <w:tr w:rsidR="00C51CF9" w14:paraId="34D6E4DC" w14:textId="77777777">
        <w:trPr>
          <w:trHeight w:val="1008"/>
        </w:trPr>
        <w:tc>
          <w:tcPr>
            <w:tcW w:w="1584" w:type="dxa"/>
            <w:tcMar>
              <w:left w:w="0" w:type="dxa"/>
              <w:right w:w="0" w:type="dxa"/>
            </w:tcMar>
          </w:tcPr>
          <w:p w14:paraId="223BC1E8" w14:textId="77777777" w:rsidR="00C51CF9" w:rsidRDefault="00C51CF9">
            <w:pPr>
              <w:tabs>
                <w:tab w:val="left" w:pos="745"/>
              </w:tabs>
              <w:ind w:left="180" w:right="60"/>
              <w:jc w:val="center"/>
              <w:rPr>
                <w:sz w:val="8"/>
                <w:szCs w:val="8"/>
              </w:rPr>
            </w:pPr>
          </w:p>
          <w:p w14:paraId="698AB247" w14:textId="77777777" w:rsidR="00C51CF9" w:rsidRDefault="009D53E0">
            <w:pPr>
              <w:tabs>
                <w:tab w:val="left" w:pos="745"/>
              </w:tabs>
              <w:ind w:left="180" w:right="60"/>
              <w:rPr>
                <w:sz w:val="8"/>
                <w:szCs w:val="8"/>
              </w:rPr>
            </w:pPr>
            <w:r>
              <w:rPr>
                <w:color w:val="000000"/>
                <w:sz w:val="22"/>
                <w:szCs w:val="22"/>
              </w:rPr>
              <w:t xml:space="preserve">Subsurface Gravel Wetland </w:t>
            </w:r>
          </w:p>
        </w:tc>
        <w:tc>
          <w:tcPr>
            <w:tcW w:w="1559" w:type="dxa"/>
            <w:tcMar>
              <w:left w:w="0" w:type="dxa"/>
              <w:right w:w="0" w:type="dxa"/>
            </w:tcMar>
          </w:tcPr>
          <w:p w14:paraId="08E63533" w14:textId="77777777" w:rsidR="00C51CF9" w:rsidRDefault="00C51CF9">
            <w:pPr>
              <w:tabs>
                <w:tab w:val="left" w:pos="745"/>
              </w:tabs>
              <w:ind w:left="180" w:right="60"/>
              <w:jc w:val="center"/>
              <w:rPr>
                <w:sz w:val="8"/>
                <w:szCs w:val="8"/>
              </w:rPr>
            </w:pPr>
          </w:p>
          <w:p w14:paraId="02938C1F" w14:textId="77777777" w:rsidR="00C51CF9" w:rsidRDefault="00C51CF9">
            <w:pPr>
              <w:jc w:val="center"/>
              <w:rPr>
                <w:color w:val="000000"/>
                <w:sz w:val="22"/>
                <w:szCs w:val="22"/>
              </w:rPr>
            </w:pPr>
          </w:p>
          <w:p w14:paraId="71732347" w14:textId="77777777" w:rsidR="00C51CF9" w:rsidRDefault="009D53E0">
            <w:pPr>
              <w:jc w:val="center"/>
              <w:rPr>
                <w:color w:val="000000"/>
                <w:sz w:val="22"/>
                <w:szCs w:val="22"/>
              </w:rPr>
            </w:pPr>
            <w:r>
              <w:rPr>
                <w:color w:val="000000"/>
                <w:sz w:val="22"/>
                <w:szCs w:val="22"/>
              </w:rPr>
              <w:t>90</w:t>
            </w:r>
          </w:p>
        </w:tc>
        <w:tc>
          <w:tcPr>
            <w:tcW w:w="1494" w:type="dxa"/>
            <w:tcMar>
              <w:left w:w="0" w:type="dxa"/>
              <w:right w:w="0" w:type="dxa"/>
            </w:tcMar>
          </w:tcPr>
          <w:p w14:paraId="691D4677" w14:textId="77777777" w:rsidR="00C51CF9" w:rsidRDefault="00C51CF9">
            <w:pPr>
              <w:tabs>
                <w:tab w:val="left" w:pos="745"/>
              </w:tabs>
              <w:ind w:left="180" w:right="60"/>
              <w:jc w:val="center"/>
              <w:rPr>
                <w:sz w:val="8"/>
                <w:szCs w:val="8"/>
              </w:rPr>
            </w:pPr>
          </w:p>
          <w:p w14:paraId="232534C0" w14:textId="77777777" w:rsidR="00C51CF9" w:rsidRDefault="00C51CF9">
            <w:pPr>
              <w:jc w:val="center"/>
              <w:rPr>
                <w:color w:val="000000"/>
                <w:sz w:val="22"/>
                <w:szCs w:val="22"/>
              </w:rPr>
            </w:pPr>
          </w:p>
          <w:p w14:paraId="65656458" w14:textId="77777777" w:rsidR="00C51CF9" w:rsidRDefault="009D53E0">
            <w:pPr>
              <w:jc w:val="center"/>
              <w:rPr>
                <w:color w:val="000000"/>
                <w:sz w:val="22"/>
                <w:szCs w:val="22"/>
              </w:rPr>
            </w:pPr>
            <w:r>
              <w:rPr>
                <w:color w:val="000000"/>
                <w:sz w:val="22"/>
                <w:szCs w:val="22"/>
              </w:rPr>
              <w:t>No</w:t>
            </w:r>
          </w:p>
        </w:tc>
        <w:tc>
          <w:tcPr>
            <w:tcW w:w="1584" w:type="dxa"/>
            <w:tcMar>
              <w:left w:w="0" w:type="dxa"/>
              <w:right w:w="0" w:type="dxa"/>
            </w:tcMar>
          </w:tcPr>
          <w:p w14:paraId="7DC75F74" w14:textId="77777777" w:rsidR="00C51CF9" w:rsidRDefault="00C51CF9">
            <w:pPr>
              <w:tabs>
                <w:tab w:val="left" w:pos="745"/>
              </w:tabs>
              <w:ind w:left="180" w:right="60"/>
              <w:jc w:val="center"/>
              <w:rPr>
                <w:sz w:val="8"/>
                <w:szCs w:val="8"/>
              </w:rPr>
            </w:pPr>
          </w:p>
          <w:p w14:paraId="64A5DD06" w14:textId="77777777" w:rsidR="00C51CF9" w:rsidRDefault="00C51CF9">
            <w:pPr>
              <w:jc w:val="center"/>
              <w:rPr>
                <w:color w:val="000000"/>
                <w:sz w:val="22"/>
                <w:szCs w:val="22"/>
              </w:rPr>
            </w:pPr>
          </w:p>
          <w:p w14:paraId="4A1D20FF" w14:textId="77777777" w:rsidR="00C51CF9" w:rsidRDefault="009D53E0">
            <w:pPr>
              <w:jc w:val="center"/>
              <w:rPr>
                <w:color w:val="000000"/>
                <w:sz w:val="22"/>
                <w:szCs w:val="22"/>
              </w:rPr>
            </w:pPr>
            <w:r>
              <w:rPr>
                <w:color w:val="000000"/>
                <w:sz w:val="22"/>
                <w:szCs w:val="22"/>
              </w:rPr>
              <w:t>No</w:t>
            </w:r>
          </w:p>
        </w:tc>
        <w:tc>
          <w:tcPr>
            <w:tcW w:w="1692" w:type="dxa"/>
            <w:tcMar>
              <w:left w:w="0" w:type="dxa"/>
              <w:right w:w="0" w:type="dxa"/>
            </w:tcMar>
          </w:tcPr>
          <w:p w14:paraId="5A87AD1A" w14:textId="77777777" w:rsidR="00C51CF9" w:rsidRDefault="00C51CF9">
            <w:pPr>
              <w:tabs>
                <w:tab w:val="left" w:pos="745"/>
              </w:tabs>
              <w:ind w:left="180" w:right="60"/>
              <w:jc w:val="center"/>
              <w:rPr>
                <w:sz w:val="8"/>
                <w:szCs w:val="8"/>
              </w:rPr>
            </w:pPr>
          </w:p>
          <w:p w14:paraId="2208AFD0" w14:textId="77777777" w:rsidR="00C51CF9" w:rsidRDefault="00C51CF9">
            <w:pPr>
              <w:jc w:val="center"/>
              <w:rPr>
                <w:color w:val="000000"/>
                <w:sz w:val="22"/>
                <w:szCs w:val="22"/>
              </w:rPr>
            </w:pPr>
          </w:p>
          <w:p w14:paraId="424D9195" w14:textId="77777777" w:rsidR="00C51CF9" w:rsidRDefault="009D53E0">
            <w:pPr>
              <w:jc w:val="center"/>
              <w:rPr>
                <w:color w:val="000000"/>
                <w:sz w:val="22"/>
                <w:szCs w:val="22"/>
              </w:rPr>
            </w:pPr>
            <w:r>
              <w:rPr>
                <w:color w:val="000000"/>
                <w:sz w:val="22"/>
                <w:szCs w:val="22"/>
              </w:rPr>
              <w:t>1</w:t>
            </w:r>
          </w:p>
        </w:tc>
      </w:tr>
      <w:tr w:rsidR="00C51CF9" w14:paraId="19C84F14" w14:textId="77777777">
        <w:trPr>
          <w:trHeight w:val="432"/>
        </w:trPr>
        <w:tc>
          <w:tcPr>
            <w:tcW w:w="1584" w:type="dxa"/>
            <w:tcMar>
              <w:left w:w="0" w:type="dxa"/>
              <w:right w:w="0" w:type="dxa"/>
            </w:tcMar>
          </w:tcPr>
          <w:p w14:paraId="33169CB2" w14:textId="77777777" w:rsidR="00C51CF9" w:rsidRDefault="00C51CF9">
            <w:pPr>
              <w:tabs>
                <w:tab w:val="left" w:pos="745"/>
              </w:tabs>
              <w:ind w:left="180" w:right="60"/>
              <w:jc w:val="center"/>
              <w:rPr>
                <w:sz w:val="8"/>
                <w:szCs w:val="8"/>
              </w:rPr>
            </w:pPr>
          </w:p>
          <w:p w14:paraId="05862B2A" w14:textId="77777777" w:rsidR="00C51CF9" w:rsidRDefault="009D53E0">
            <w:pPr>
              <w:tabs>
                <w:tab w:val="left" w:pos="745"/>
              </w:tabs>
              <w:ind w:left="180" w:right="60"/>
              <w:rPr>
                <w:sz w:val="8"/>
                <w:szCs w:val="8"/>
              </w:rPr>
            </w:pPr>
            <w:r>
              <w:rPr>
                <w:color w:val="000000"/>
                <w:sz w:val="22"/>
                <w:szCs w:val="22"/>
              </w:rPr>
              <w:t xml:space="preserve">Wet Pond </w:t>
            </w:r>
          </w:p>
        </w:tc>
        <w:tc>
          <w:tcPr>
            <w:tcW w:w="1559" w:type="dxa"/>
            <w:tcMar>
              <w:left w:w="0" w:type="dxa"/>
              <w:right w:w="0" w:type="dxa"/>
            </w:tcMar>
          </w:tcPr>
          <w:p w14:paraId="07329D36" w14:textId="77777777" w:rsidR="00C51CF9" w:rsidRDefault="00C51CF9">
            <w:pPr>
              <w:tabs>
                <w:tab w:val="left" w:pos="745"/>
              </w:tabs>
              <w:ind w:left="180" w:right="60"/>
              <w:jc w:val="center"/>
              <w:rPr>
                <w:sz w:val="8"/>
                <w:szCs w:val="8"/>
              </w:rPr>
            </w:pPr>
          </w:p>
          <w:p w14:paraId="3BC5E7E0" w14:textId="77777777" w:rsidR="00C51CF9" w:rsidRDefault="009D53E0">
            <w:pPr>
              <w:jc w:val="center"/>
              <w:rPr>
                <w:color w:val="000000"/>
                <w:sz w:val="22"/>
                <w:szCs w:val="22"/>
              </w:rPr>
            </w:pPr>
            <w:r>
              <w:rPr>
                <w:color w:val="000000"/>
                <w:sz w:val="22"/>
                <w:szCs w:val="22"/>
              </w:rPr>
              <w:t>50-90</w:t>
            </w:r>
          </w:p>
        </w:tc>
        <w:tc>
          <w:tcPr>
            <w:tcW w:w="1494" w:type="dxa"/>
            <w:tcMar>
              <w:left w:w="0" w:type="dxa"/>
              <w:right w:w="0" w:type="dxa"/>
            </w:tcMar>
          </w:tcPr>
          <w:p w14:paraId="325D4C40" w14:textId="77777777" w:rsidR="00C51CF9" w:rsidRDefault="00C51CF9">
            <w:pPr>
              <w:tabs>
                <w:tab w:val="left" w:pos="745"/>
              </w:tabs>
              <w:ind w:left="180" w:right="60"/>
              <w:jc w:val="center"/>
              <w:rPr>
                <w:sz w:val="8"/>
                <w:szCs w:val="8"/>
              </w:rPr>
            </w:pPr>
          </w:p>
          <w:p w14:paraId="4042FEDA" w14:textId="77777777" w:rsidR="00C51CF9" w:rsidRDefault="009D53E0">
            <w:pPr>
              <w:jc w:val="center"/>
              <w:rPr>
                <w:color w:val="000000"/>
                <w:sz w:val="22"/>
                <w:szCs w:val="22"/>
              </w:rPr>
            </w:pPr>
            <w:r>
              <w:rPr>
                <w:color w:val="000000"/>
                <w:sz w:val="22"/>
                <w:szCs w:val="22"/>
              </w:rPr>
              <w:t>Yes</w:t>
            </w:r>
          </w:p>
        </w:tc>
        <w:tc>
          <w:tcPr>
            <w:tcW w:w="1584" w:type="dxa"/>
            <w:tcMar>
              <w:left w:w="0" w:type="dxa"/>
              <w:right w:w="0" w:type="dxa"/>
            </w:tcMar>
          </w:tcPr>
          <w:p w14:paraId="6537D599" w14:textId="77777777" w:rsidR="00C51CF9" w:rsidRDefault="00C51CF9">
            <w:pPr>
              <w:tabs>
                <w:tab w:val="left" w:pos="745"/>
              </w:tabs>
              <w:ind w:left="180" w:right="60"/>
              <w:jc w:val="center"/>
              <w:rPr>
                <w:sz w:val="8"/>
                <w:szCs w:val="8"/>
              </w:rPr>
            </w:pPr>
          </w:p>
          <w:p w14:paraId="2A0A37B5" w14:textId="77777777" w:rsidR="00C51CF9" w:rsidRDefault="009D53E0">
            <w:pPr>
              <w:jc w:val="center"/>
              <w:rPr>
                <w:color w:val="000000"/>
                <w:sz w:val="22"/>
                <w:szCs w:val="22"/>
              </w:rPr>
            </w:pPr>
            <w:r>
              <w:rPr>
                <w:color w:val="000000"/>
                <w:sz w:val="22"/>
                <w:szCs w:val="22"/>
              </w:rPr>
              <w:t>No</w:t>
            </w:r>
          </w:p>
        </w:tc>
        <w:tc>
          <w:tcPr>
            <w:tcW w:w="1692" w:type="dxa"/>
            <w:tcMar>
              <w:left w:w="0" w:type="dxa"/>
              <w:right w:w="0" w:type="dxa"/>
            </w:tcMar>
          </w:tcPr>
          <w:p w14:paraId="6507EE86" w14:textId="77777777" w:rsidR="00C51CF9" w:rsidRDefault="00C51CF9">
            <w:pPr>
              <w:tabs>
                <w:tab w:val="left" w:pos="745"/>
              </w:tabs>
              <w:ind w:left="180" w:right="60"/>
              <w:jc w:val="center"/>
              <w:rPr>
                <w:sz w:val="8"/>
                <w:szCs w:val="8"/>
              </w:rPr>
            </w:pPr>
          </w:p>
          <w:p w14:paraId="7C56675D" w14:textId="77777777" w:rsidR="00C51CF9" w:rsidRDefault="009D53E0">
            <w:pPr>
              <w:jc w:val="center"/>
              <w:rPr>
                <w:color w:val="000000"/>
                <w:sz w:val="22"/>
                <w:szCs w:val="22"/>
              </w:rPr>
            </w:pPr>
            <w:r>
              <w:rPr>
                <w:color w:val="000000"/>
                <w:sz w:val="22"/>
                <w:szCs w:val="22"/>
              </w:rPr>
              <w:t>N/A</w:t>
            </w:r>
          </w:p>
        </w:tc>
      </w:tr>
    </w:tbl>
    <w:p w14:paraId="348E6225" w14:textId="77777777" w:rsidR="00C51CF9" w:rsidRDefault="00C51CF9">
      <w:pPr>
        <w:ind w:left="720"/>
      </w:pPr>
    </w:p>
    <w:p w14:paraId="555801E7" w14:textId="77777777" w:rsidR="00C51CF9" w:rsidRDefault="009D53E0">
      <w:pPr>
        <w:pBdr>
          <w:top w:val="nil"/>
          <w:left w:val="nil"/>
          <w:bottom w:val="nil"/>
          <w:right w:val="nil"/>
          <w:between w:val="nil"/>
        </w:pBdr>
        <w:spacing w:line="216" w:lineRule="auto"/>
        <w:ind w:left="900" w:right="547"/>
        <w:jc w:val="both"/>
        <w:rPr>
          <w:color w:val="000000"/>
          <w:sz w:val="22"/>
          <w:szCs w:val="22"/>
        </w:rPr>
      </w:pPr>
      <w:r>
        <w:rPr>
          <w:color w:val="000000"/>
          <w:sz w:val="22"/>
          <w:szCs w:val="22"/>
        </w:rPr>
        <w:t xml:space="preserve">Notes to Tables 1, 2, and 3:  </w:t>
      </w:r>
    </w:p>
    <w:p w14:paraId="2C4DDA4E" w14:textId="77777777" w:rsidR="00C51CF9" w:rsidRDefault="009D53E0">
      <w:pPr>
        <w:pBdr>
          <w:top w:val="nil"/>
          <w:left w:val="nil"/>
          <w:bottom w:val="nil"/>
          <w:right w:val="nil"/>
          <w:between w:val="nil"/>
        </w:pBdr>
        <w:spacing w:line="216" w:lineRule="auto"/>
        <w:ind w:left="1440" w:right="547" w:hanging="360"/>
        <w:jc w:val="both"/>
        <w:rPr>
          <w:color w:val="000000"/>
          <w:sz w:val="22"/>
          <w:szCs w:val="22"/>
        </w:rPr>
      </w:pPr>
      <w:r>
        <w:rPr>
          <w:color w:val="000000"/>
          <w:sz w:val="22"/>
          <w:szCs w:val="22"/>
        </w:rPr>
        <w:t>(a)</w:t>
      </w:r>
      <w:r>
        <w:rPr>
          <w:color w:val="000000"/>
          <w:sz w:val="16"/>
          <w:szCs w:val="16"/>
        </w:rPr>
        <w:t xml:space="preserve"> </w:t>
      </w:r>
      <w:r>
        <w:rPr>
          <w:color w:val="000000"/>
          <w:sz w:val="22"/>
          <w:szCs w:val="22"/>
        </w:rPr>
        <w:t xml:space="preserve"> subject to the applicable contributory drainage area limitation specified at Section IV.</w:t>
      </w:r>
      <w:r>
        <w:rPr>
          <w:sz w:val="22"/>
          <w:szCs w:val="22"/>
        </w:rPr>
        <w:t>P</w:t>
      </w:r>
      <w:r>
        <w:rPr>
          <w:color w:val="000000"/>
          <w:sz w:val="22"/>
          <w:szCs w:val="22"/>
        </w:rPr>
        <w:t xml:space="preserve">.2; </w:t>
      </w:r>
    </w:p>
    <w:p w14:paraId="41BC9E94" w14:textId="77777777" w:rsidR="00C51CF9" w:rsidRDefault="009D53E0">
      <w:pPr>
        <w:pBdr>
          <w:top w:val="nil"/>
          <w:left w:val="nil"/>
          <w:bottom w:val="nil"/>
          <w:right w:val="nil"/>
          <w:between w:val="nil"/>
        </w:pBdr>
        <w:spacing w:line="216" w:lineRule="auto"/>
        <w:ind w:left="1080" w:right="547"/>
        <w:jc w:val="both"/>
        <w:rPr>
          <w:color w:val="000000"/>
          <w:sz w:val="22"/>
          <w:szCs w:val="22"/>
        </w:rPr>
      </w:pPr>
      <w:r>
        <w:rPr>
          <w:color w:val="000000"/>
          <w:sz w:val="22"/>
          <w:szCs w:val="22"/>
        </w:rPr>
        <w:t xml:space="preserve">(b)  designed to infiltrate into the subsoil; </w:t>
      </w:r>
    </w:p>
    <w:p w14:paraId="7C1C6F1A" w14:textId="77777777" w:rsidR="00C51CF9" w:rsidRDefault="009D53E0">
      <w:pPr>
        <w:pBdr>
          <w:top w:val="nil"/>
          <w:left w:val="nil"/>
          <w:bottom w:val="nil"/>
          <w:right w:val="nil"/>
          <w:between w:val="nil"/>
        </w:pBdr>
        <w:spacing w:line="216" w:lineRule="auto"/>
        <w:ind w:left="1080" w:right="547"/>
        <w:jc w:val="both"/>
        <w:rPr>
          <w:color w:val="000000"/>
          <w:sz w:val="22"/>
          <w:szCs w:val="22"/>
        </w:rPr>
      </w:pPr>
      <w:r>
        <w:rPr>
          <w:color w:val="000000"/>
          <w:sz w:val="22"/>
          <w:szCs w:val="22"/>
        </w:rPr>
        <w:t>(c)</w:t>
      </w:r>
      <w:r>
        <w:rPr>
          <w:color w:val="000000"/>
          <w:sz w:val="16"/>
          <w:szCs w:val="16"/>
        </w:rPr>
        <w:t xml:space="preserve">  </w:t>
      </w:r>
      <w:r>
        <w:rPr>
          <w:color w:val="000000"/>
          <w:sz w:val="22"/>
          <w:szCs w:val="22"/>
        </w:rPr>
        <w:t xml:space="preserve"> designed with underdrains; </w:t>
      </w:r>
    </w:p>
    <w:p w14:paraId="69DF2264" w14:textId="77777777" w:rsidR="00C51CF9" w:rsidRDefault="009D53E0">
      <w:pPr>
        <w:pBdr>
          <w:top w:val="nil"/>
          <w:left w:val="nil"/>
          <w:bottom w:val="nil"/>
          <w:right w:val="nil"/>
          <w:between w:val="nil"/>
        </w:pBdr>
        <w:spacing w:line="216" w:lineRule="auto"/>
        <w:ind w:left="1440" w:right="547" w:hanging="360"/>
        <w:jc w:val="both"/>
        <w:rPr>
          <w:color w:val="000000"/>
          <w:sz w:val="22"/>
          <w:szCs w:val="22"/>
        </w:rPr>
      </w:pPr>
      <w:r>
        <w:rPr>
          <w:color w:val="000000"/>
          <w:sz w:val="22"/>
          <w:szCs w:val="22"/>
        </w:rPr>
        <w:t xml:space="preserve">(d)  designed to maintain at least a 10-foot wide area of native vegetation along at least 50 percent of the shoreline and to include a stormwater runoff retention component designed to capture stormwater runoff for beneficial reuse, such as irrigation; </w:t>
      </w:r>
    </w:p>
    <w:p w14:paraId="3037508A" w14:textId="77777777" w:rsidR="00C51CF9" w:rsidRDefault="009D53E0">
      <w:pPr>
        <w:pBdr>
          <w:top w:val="nil"/>
          <w:left w:val="nil"/>
          <w:bottom w:val="nil"/>
          <w:right w:val="nil"/>
          <w:between w:val="nil"/>
        </w:pBdr>
        <w:spacing w:line="216" w:lineRule="auto"/>
        <w:ind w:left="1080" w:right="547"/>
        <w:jc w:val="both"/>
        <w:rPr>
          <w:color w:val="000000"/>
          <w:sz w:val="22"/>
          <w:szCs w:val="22"/>
        </w:rPr>
      </w:pPr>
      <w:r>
        <w:rPr>
          <w:color w:val="000000"/>
          <w:sz w:val="22"/>
          <w:szCs w:val="22"/>
        </w:rPr>
        <w:t xml:space="preserve">(e)  designed with a slope of less than two percent; </w:t>
      </w:r>
    </w:p>
    <w:p w14:paraId="55197B6C" w14:textId="77777777" w:rsidR="00C51CF9" w:rsidRDefault="009D53E0">
      <w:pPr>
        <w:pBdr>
          <w:top w:val="nil"/>
          <w:left w:val="nil"/>
          <w:bottom w:val="nil"/>
          <w:right w:val="nil"/>
          <w:between w:val="nil"/>
        </w:pBdr>
        <w:spacing w:line="216" w:lineRule="auto"/>
        <w:ind w:left="1080" w:right="547"/>
        <w:jc w:val="both"/>
        <w:rPr>
          <w:color w:val="000000"/>
          <w:sz w:val="22"/>
          <w:szCs w:val="22"/>
        </w:rPr>
      </w:pPr>
      <w:r>
        <w:rPr>
          <w:color w:val="000000"/>
          <w:sz w:val="22"/>
          <w:szCs w:val="22"/>
        </w:rPr>
        <w:t>(f)</w:t>
      </w:r>
      <w:r>
        <w:rPr>
          <w:color w:val="000000"/>
        </w:rPr>
        <w:t xml:space="preserve">  </w:t>
      </w:r>
      <w:r>
        <w:rPr>
          <w:color w:val="000000"/>
          <w:sz w:val="22"/>
          <w:szCs w:val="22"/>
        </w:rPr>
        <w:t xml:space="preserve"> designed with a slope of equal to or greater than two percent; </w:t>
      </w:r>
    </w:p>
    <w:p w14:paraId="4DA0CE67" w14:textId="77777777" w:rsidR="00C51CF9" w:rsidRDefault="009D53E0">
      <w:pPr>
        <w:pBdr>
          <w:top w:val="nil"/>
          <w:left w:val="nil"/>
          <w:bottom w:val="nil"/>
          <w:right w:val="nil"/>
          <w:between w:val="nil"/>
        </w:pBdr>
        <w:spacing w:line="216" w:lineRule="auto"/>
        <w:ind w:left="1440" w:right="547" w:hanging="360"/>
        <w:jc w:val="both"/>
        <w:rPr>
          <w:color w:val="000000"/>
          <w:sz w:val="22"/>
          <w:szCs w:val="22"/>
        </w:rPr>
      </w:pPr>
      <w:r>
        <w:rPr>
          <w:color w:val="000000"/>
          <w:sz w:val="22"/>
          <w:szCs w:val="22"/>
        </w:rPr>
        <w:t>(g)</w:t>
      </w:r>
      <w:r>
        <w:rPr>
          <w:color w:val="000000"/>
        </w:rPr>
        <w:t xml:space="preserve">  </w:t>
      </w:r>
      <w:r>
        <w:rPr>
          <w:color w:val="000000"/>
          <w:sz w:val="22"/>
          <w:szCs w:val="22"/>
        </w:rPr>
        <w:t xml:space="preserve">manufactured treatment devices that meet the definition of green infrastructure at Section II; </w:t>
      </w:r>
    </w:p>
    <w:p w14:paraId="5C9E0865" w14:textId="7C1F6C61" w:rsidR="00C51CF9" w:rsidRPr="004655EE" w:rsidRDefault="009D53E0" w:rsidP="004655EE">
      <w:pPr>
        <w:pBdr>
          <w:top w:val="nil"/>
          <w:left w:val="nil"/>
          <w:bottom w:val="nil"/>
          <w:right w:val="nil"/>
          <w:between w:val="nil"/>
        </w:pBdr>
        <w:spacing w:line="216" w:lineRule="auto"/>
        <w:ind w:left="1440" w:right="547" w:hanging="360"/>
        <w:jc w:val="both"/>
        <w:rPr>
          <w:color w:val="000000"/>
          <w:sz w:val="22"/>
          <w:szCs w:val="22"/>
        </w:rPr>
      </w:pPr>
      <w:r>
        <w:rPr>
          <w:color w:val="000000"/>
          <w:sz w:val="22"/>
          <w:szCs w:val="22"/>
        </w:rPr>
        <w:lastRenderedPageBreak/>
        <w:t>(h)</w:t>
      </w:r>
      <w:r>
        <w:rPr>
          <w:color w:val="000000"/>
          <w:sz w:val="16"/>
          <w:szCs w:val="16"/>
        </w:rPr>
        <w:t xml:space="preserve"> </w:t>
      </w:r>
      <w:r>
        <w:rPr>
          <w:color w:val="000000"/>
          <w:sz w:val="22"/>
          <w:szCs w:val="22"/>
        </w:rPr>
        <w:t xml:space="preserve">manufactured treatment devices that do not meet the definition of green infrastructure at Section II. </w:t>
      </w:r>
    </w:p>
    <w:p w14:paraId="35B4EF2C" w14:textId="77777777" w:rsidR="00C51CF9" w:rsidRDefault="00C51CF9">
      <w:pPr>
        <w:pBdr>
          <w:top w:val="nil"/>
          <w:left w:val="nil"/>
          <w:bottom w:val="nil"/>
          <w:right w:val="nil"/>
          <w:between w:val="nil"/>
        </w:pBdr>
        <w:ind w:left="720"/>
      </w:pPr>
    </w:p>
    <w:p w14:paraId="794834B6" w14:textId="77777777" w:rsidR="00C51CF9" w:rsidRDefault="00C51CF9">
      <w:pPr>
        <w:jc w:val="center"/>
        <w:rPr>
          <w:sz w:val="22"/>
          <w:szCs w:val="22"/>
        </w:rPr>
      </w:pPr>
    </w:p>
    <w:p w14:paraId="621B2021" w14:textId="77777777" w:rsidR="00C51CF9" w:rsidRDefault="009D53E0">
      <w:pPr>
        <w:numPr>
          <w:ilvl w:val="0"/>
          <w:numId w:val="43"/>
        </w:numPr>
        <w:pBdr>
          <w:top w:val="nil"/>
          <w:left w:val="nil"/>
          <w:bottom w:val="nil"/>
          <w:right w:val="nil"/>
          <w:between w:val="nil"/>
        </w:pBdr>
        <w:ind w:left="1080" w:right="540"/>
        <w:jc w:val="both"/>
      </w:pPr>
      <w:r>
        <w:rPr>
          <w:sz w:val="22"/>
          <w:szCs w:val="22"/>
        </w:rPr>
        <w:t xml:space="preserve">An </w:t>
      </w:r>
      <w:r>
        <w:rPr>
          <w:color w:val="000000"/>
          <w:sz w:val="22"/>
          <w:szCs w:val="22"/>
        </w:rPr>
        <w:t>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municipality.  A copy of any approved alternative stormwater management measure, alternative removal rate, and/or alternative method to calculate the removal rate shall be provided to the Department in accordance with Section VI.B.  Alternative stormwater management measures may be used to satisfy the requirements at Section IV.</w:t>
      </w:r>
      <w:r>
        <w:rPr>
          <w:sz w:val="22"/>
          <w:szCs w:val="22"/>
        </w:rPr>
        <w:t>P</w:t>
      </w:r>
      <w:r>
        <w:rPr>
          <w:color w:val="000000"/>
          <w:sz w:val="22"/>
          <w:szCs w:val="22"/>
        </w:rPr>
        <w:t xml:space="preserve"> only if the measures meet the definition of green infrastructure at Section II.  Alternative stormwater management measures that function in a similar manner to a BMP listed at Section </w:t>
      </w:r>
      <w:r>
        <w:rPr>
          <w:sz w:val="22"/>
          <w:szCs w:val="22"/>
        </w:rPr>
        <w:t>P</w:t>
      </w:r>
      <w:r>
        <w:rPr>
          <w:color w:val="000000"/>
          <w:sz w:val="22"/>
          <w:szCs w:val="22"/>
        </w:rPr>
        <w:t xml:space="preserve">.2 are subject to the contributory drainage area limitation specified at Section P.2 for that similarly functioning BMP.  Alternative stormwater management measures approved in accordance with this subsection that do not function in a similar manner to any BMP listed at Section </w:t>
      </w:r>
      <w:r>
        <w:rPr>
          <w:sz w:val="22"/>
          <w:szCs w:val="22"/>
        </w:rPr>
        <w:t>P</w:t>
      </w:r>
      <w:r>
        <w:rPr>
          <w:color w:val="000000"/>
          <w:sz w:val="22"/>
          <w:szCs w:val="22"/>
        </w:rPr>
        <w:t>.2 shall have a contributory drainage area less than or equal to 2.5 acres,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N.J.A.C. 7:8-4.6 or a waiver from strict compliance in accordance with Section IV.E is granted from Section IV.</w:t>
      </w:r>
      <w:r>
        <w:rPr>
          <w:sz w:val="22"/>
          <w:szCs w:val="22"/>
        </w:rPr>
        <w:t>P</w:t>
      </w:r>
      <w:r>
        <w:rPr>
          <w:color w:val="000000"/>
          <w:sz w:val="22"/>
          <w:szCs w:val="22"/>
        </w:rPr>
        <w:t xml:space="preserve">.  </w:t>
      </w:r>
    </w:p>
    <w:p w14:paraId="45AC6F20" w14:textId="77777777" w:rsidR="00C51CF9" w:rsidRDefault="00C51CF9">
      <w:pPr>
        <w:pBdr>
          <w:top w:val="nil"/>
          <w:left w:val="nil"/>
          <w:bottom w:val="nil"/>
          <w:right w:val="nil"/>
          <w:between w:val="nil"/>
        </w:pBdr>
        <w:ind w:left="1080" w:right="540"/>
        <w:jc w:val="both"/>
        <w:rPr>
          <w:color w:val="000000"/>
        </w:rPr>
      </w:pPr>
    </w:p>
    <w:p w14:paraId="032FF000"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 xml:space="preserve">Whenever the stormwater management design includes one or more BMPs that will infiltrate stormwater into subsoil, the design engineer shall assess the hydraulic impact on the groundwater table and design the site, so as to avoid adverse hydraulic impacts.  Potential adverse hydraulic impacts include, but are not limited to, exacerbating a naturally or seasonally </w:t>
      </w:r>
      <w:proofErr w:type="gramStart"/>
      <w:r>
        <w:rPr>
          <w:color w:val="000000"/>
          <w:sz w:val="22"/>
          <w:szCs w:val="22"/>
        </w:rPr>
        <w:t>high water</w:t>
      </w:r>
      <w:proofErr w:type="gramEnd"/>
      <w:r>
        <w:rPr>
          <w:color w:val="000000"/>
          <w:sz w:val="22"/>
          <w:szCs w:val="22"/>
        </w:rPr>
        <w:t xml:space="preserve">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 </w:t>
      </w:r>
    </w:p>
    <w:p w14:paraId="6116ED84" w14:textId="77777777" w:rsidR="00C51CF9" w:rsidRDefault="00C51CF9">
      <w:pPr>
        <w:pBdr>
          <w:top w:val="nil"/>
          <w:left w:val="nil"/>
          <w:bottom w:val="nil"/>
          <w:right w:val="nil"/>
          <w:between w:val="nil"/>
        </w:pBdr>
        <w:ind w:left="1080" w:right="540"/>
        <w:jc w:val="both"/>
        <w:rPr>
          <w:color w:val="000000"/>
        </w:rPr>
      </w:pPr>
    </w:p>
    <w:p w14:paraId="47A2BFAA" w14:textId="77777777" w:rsidR="00C51CF9" w:rsidRDefault="009D53E0">
      <w:pPr>
        <w:widowControl w:val="0"/>
        <w:numPr>
          <w:ilvl w:val="0"/>
          <w:numId w:val="43"/>
        </w:numPr>
        <w:pBdr>
          <w:top w:val="nil"/>
          <w:left w:val="nil"/>
          <w:bottom w:val="nil"/>
          <w:right w:val="nil"/>
          <w:between w:val="nil"/>
        </w:pBdr>
        <w:spacing w:after="120"/>
        <w:ind w:left="1080"/>
        <w:rPr>
          <w:color w:val="000000"/>
          <w:sz w:val="22"/>
          <w:szCs w:val="22"/>
        </w:rPr>
      </w:pPr>
      <w:r>
        <w:rPr>
          <w:color w:val="000000"/>
          <w:sz w:val="22"/>
          <w:szCs w:val="22"/>
        </w:rPr>
        <w:t xml:space="preserve">Design standards for stormwater management measures are as follows: </w:t>
      </w:r>
    </w:p>
    <w:p w14:paraId="499FBE04" w14:textId="77777777" w:rsidR="00C51CF9" w:rsidRDefault="009D53E0">
      <w:pPr>
        <w:numPr>
          <w:ilvl w:val="0"/>
          <w:numId w:val="2"/>
        </w:numPr>
        <w:pBdr>
          <w:top w:val="nil"/>
          <w:left w:val="nil"/>
          <w:bottom w:val="nil"/>
          <w:right w:val="nil"/>
          <w:between w:val="nil"/>
        </w:pBdr>
        <w:ind w:left="1440" w:right="540"/>
        <w:jc w:val="both"/>
        <w:rPr>
          <w:color w:val="000000"/>
          <w:sz w:val="22"/>
          <w:szCs w:val="22"/>
        </w:rPr>
      </w:pPr>
      <w:r>
        <w:rPr>
          <w:color w:val="000000"/>
          <w:sz w:val="22"/>
          <w:szCs w:val="22"/>
        </w:rPr>
        <w:t xml:space="preserve">Stormwater management measures shall be designed to take into account the existing site and surrounding area conditions, including, but not limited to, environmentally critical areas; wetlands; flood-prone areas; slopes; depth to seasonal </w:t>
      </w:r>
      <w:proofErr w:type="gramStart"/>
      <w:r>
        <w:rPr>
          <w:color w:val="000000"/>
          <w:sz w:val="22"/>
          <w:szCs w:val="22"/>
        </w:rPr>
        <w:t>high water</w:t>
      </w:r>
      <w:proofErr w:type="gramEnd"/>
      <w:r>
        <w:rPr>
          <w:color w:val="000000"/>
          <w:sz w:val="22"/>
          <w:szCs w:val="22"/>
        </w:rPr>
        <w:t xml:space="preserve"> table; soil type, permeability, and texture; drainage area and drainage patterns; and the presence of solution-prone carbonate rocks (limestone);</w:t>
      </w:r>
    </w:p>
    <w:p w14:paraId="10497074" w14:textId="77777777" w:rsidR="00C51CF9" w:rsidRDefault="009D53E0">
      <w:pPr>
        <w:numPr>
          <w:ilvl w:val="0"/>
          <w:numId w:val="2"/>
        </w:numPr>
        <w:pBdr>
          <w:top w:val="nil"/>
          <w:left w:val="nil"/>
          <w:bottom w:val="nil"/>
          <w:right w:val="nil"/>
          <w:between w:val="nil"/>
        </w:pBdr>
        <w:ind w:left="1440" w:right="540"/>
        <w:jc w:val="both"/>
      </w:pPr>
      <w:r>
        <w:rPr>
          <w:color w:val="000000"/>
          <w:sz w:val="22"/>
          <w:szCs w:val="22"/>
        </w:rPr>
        <w:t xml:space="preserve">Stormwater management measures shall be designed and demonstrated not to negatively impact wetlands or watercourses on site </w:t>
      </w:r>
      <w:proofErr w:type="gramStart"/>
      <w:r>
        <w:rPr>
          <w:color w:val="000000"/>
          <w:sz w:val="22"/>
          <w:szCs w:val="22"/>
        </w:rPr>
        <w:t>or  adjacent</w:t>
      </w:r>
      <w:proofErr w:type="gramEnd"/>
      <w:r>
        <w:rPr>
          <w:color w:val="000000"/>
          <w:sz w:val="22"/>
          <w:szCs w:val="22"/>
        </w:rPr>
        <w:t xml:space="preserve"> to the property.</w:t>
      </w:r>
    </w:p>
    <w:p w14:paraId="6C6BD32D" w14:textId="77777777" w:rsidR="00C51CF9" w:rsidRDefault="009D53E0">
      <w:pPr>
        <w:numPr>
          <w:ilvl w:val="0"/>
          <w:numId w:val="2"/>
        </w:numPr>
        <w:pBdr>
          <w:top w:val="nil"/>
          <w:left w:val="nil"/>
          <w:bottom w:val="nil"/>
          <w:right w:val="nil"/>
          <w:between w:val="nil"/>
        </w:pBdr>
        <w:ind w:left="1440" w:right="540"/>
        <w:jc w:val="both"/>
      </w:pPr>
      <w:bookmarkStart w:id="4" w:name="_1fob9te" w:colFirst="0" w:colLast="0"/>
      <w:bookmarkEnd w:id="4"/>
      <w:r>
        <w:rPr>
          <w:color w:val="000000"/>
          <w:sz w:val="22"/>
          <w:szCs w:val="22"/>
        </w:rPr>
        <w:t xml:space="preserve">Stormwater management measures shall be designed to minimize maintenance, facilitate maintenance and repairs, and ensure proper functioning.  Trash racks shall be installed at the intake to the outlet structure, as appropriate, and shall have </w:t>
      </w:r>
      <w:r>
        <w:rPr>
          <w:sz w:val="22"/>
          <w:szCs w:val="22"/>
        </w:rPr>
        <w:t xml:space="preserve">parallel bars with one-inch spacing between the bars to the elevation of the water </w:t>
      </w:r>
      <w:r>
        <w:rPr>
          <w:sz w:val="22"/>
          <w:szCs w:val="22"/>
        </w:rPr>
        <w:lastRenderedPageBreak/>
        <w:t xml:space="preserve">quality design storm.  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  In addition, the design of trash racks must comply with the requirements of Section IX.C; </w:t>
      </w:r>
    </w:p>
    <w:p w14:paraId="7F9158A9" w14:textId="77777777" w:rsidR="00C51CF9" w:rsidRDefault="009D53E0">
      <w:pPr>
        <w:numPr>
          <w:ilvl w:val="0"/>
          <w:numId w:val="2"/>
        </w:numPr>
        <w:pBdr>
          <w:top w:val="nil"/>
          <w:left w:val="nil"/>
          <w:bottom w:val="nil"/>
          <w:right w:val="nil"/>
          <w:between w:val="nil"/>
        </w:pBdr>
        <w:ind w:left="1440" w:right="540"/>
        <w:jc w:val="both"/>
      </w:pPr>
      <w:r>
        <w:rPr>
          <w:color w:val="000000"/>
          <w:sz w:val="22"/>
          <w:szCs w:val="22"/>
        </w:rPr>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requirement; </w:t>
      </w:r>
    </w:p>
    <w:p w14:paraId="06033A38" w14:textId="77777777" w:rsidR="00C51CF9" w:rsidRDefault="009D53E0">
      <w:pPr>
        <w:numPr>
          <w:ilvl w:val="0"/>
          <w:numId w:val="2"/>
        </w:numPr>
        <w:pBdr>
          <w:top w:val="nil"/>
          <w:left w:val="nil"/>
          <w:bottom w:val="nil"/>
          <w:right w:val="nil"/>
          <w:between w:val="nil"/>
        </w:pBdr>
        <w:ind w:left="1440" w:right="540"/>
        <w:jc w:val="both"/>
      </w:pPr>
      <w:r>
        <w:rPr>
          <w:color w:val="000000"/>
          <w:sz w:val="22"/>
          <w:szCs w:val="22"/>
        </w:rPr>
        <w:t xml:space="preserve">Stormwater management BMPs shall be designed to meet the minimum safety standards for stormwater management BMPs at Section </w:t>
      </w:r>
      <w:r>
        <w:rPr>
          <w:sz w:val="22"/>
          <w:szCs w:val="22"/>
        </w:rPr>
        <w:t>IX</w:t>
      </w:r>
      <w:r>
        <w:rPr>
          <w:color w:val="000000"/>
          <w:sz w:val="22"/>
          <w:szCs w:val="22"/>
        </w:rPr>
        <w:t xml:space="preserve">; and </w:t>
      </w:r>
    </w:p>
    <w:p w14:paraId="44DD1C55" w14:textId="77777777" w:rsidR="00C51CF9" w:rsidRDefault="009D53E0">
      <w:pPr>
        <w:numPr>
          <w:ilvl w:val="0"/>
          <w:numId w:val="2"/>
        </w:numPr>
        <w:pBdr>
          <w:top w:val="nil"/>
          <w:left w:val="nil"/>
          <w:bottom w:val="nil"/>
          <w:right w:val="nil"/>
          <w:between w:val="nil"/>
        </w:pBdr>
        <w:ind w:left="1440" w:right="540"/>
        <w:jc w:val="both"/>
      </w:pPr>
      <w:r>
        <w:rPr>
          <w:color w:val="000000"/>
          <w:sz w:val="22"/>
          <w:szCs w:val="22"/>
        </w:rPr>
        <w:t>The size of the orifice at the intake to the outlet from the stormwater management BMP shall be a minimum of two and one-half inches in diameter.</w:t>
      </w:r>
    </w:p>
    <w:p w14:paraId="7194C63D" w14:textId="77777777" w:rsidR="00C51CF9" w:rsidRDefault="00C51CF9">
      <w:pPr>
        <w:widowControl w:val="0"/>
        <w:pBdr>
          <w:top w:val="nil"/>
          <w:left w:val="nil"/>
          <w:bottom w:val="nil"/>
          <w:right w:val="nil"/>
          <w:between w:val="nil"/>
        </w:pBdr>
        <w:ind w:left="1080" w:right="360"/>
        <w:jc w:val="both"/>
        <w:rPr>
          <w:color w:val="000000"/>
        </w:rPr>
      </w:pPr>
    </w:p>
    <w:p w14:paraId="7385F86F" w14:textId="77777777" w:rsidR="00C51CF9" w:rsidRDefault="009D53E0">
      <w:pPr>
        <w:numPr>
          <w:ilvl w:val="0"/>
          <w:numId w:val="43"/>
        </w:numPr>
        <w:pBdr>
          <w:top w:val="nil"/>
          <w:left w:val="nil"/>
          <w:bottom w:val="nil"/>
          <w:right w:val="nil"/>
          <w:between w:val="nil"/>
        </w:pBdr>
        <w:ind w:left="1080" w:right="360"/>
        <w:jc w:val="both"/>
      </w:pPr>
      <w:r>
        <w:rPr>
          <w:color w:val="000000"/>
          <w:sz w:val="22"/>
          <w:szCs w:val="22"/>
        </w:rPr>
        <w:t>Manufactured treatment devices may be used to meet the requirements of this subchapter, provided the pollutant removal rates are verified by the New Jersey Corporation for Advanced Technology and certified by the Department. Manufactured treatment devices that do not meet the definition of green infrastructure at Section II may be used only under the circumstances described at Section IV.</w:t>
      </w:r>
      <w:r>
        <w:rPr>
          <w:sz w:val="22"/>
          <w:szCs w:val="22"/>
        </w:rPr>
        <w:t>P</w:t>
      </w:r>
      <w:r>
        <w:rPr>
          <w:color w:val="000000"/>
          <w:sz w:val="22"/>
          <w:szCs w:val="22"/>
        </w:rPr>
        <w:t>.4.</w:t>
      </w:r>
    </w:p>
    <w:p w14:paraId="7598B847" w14:textId="77777777" w:rsidR="00C51CF9" w:rsidRDefault="00C51CF9">
      <w:pPr>
        <w:ind w:left="720" w:right="540"/>
      </w:pPr>
    </w:p>
    <w:p w14:paraId="7EE262AA"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 xml:space="preserve">Any application for a new agricultural development that meets the definition of major development at Section II shall be submitted to the Soil Conservation District for review and approval in accordance with the requirements at Sections IV.P, </w:t>
      </w:r>
      <w:proofErr w:type="gramStart"/>
      <w:r>
        <w:rPr>
          <w:color w:val="000000"/>
          <w:sz w:val="22"/>
          <w:szCs w:val="22"/>
        </w:rPr>
        <w:t xml:space="preserve">Q </w:t>
      </w:r>
      <w:r>
        <w:rPr>
          <w:sz w:val="22"/>
          <w:szCs w:val="22"/>
        </w:rPr>
        <w:t>,</w:t>
      </w:r>
      <w:proofErr w:type="gramEnd"/>
      <w:r>
        <w:rPr>
          <w:sz w:val="22"/>
          <w:szCs w:val="22"/>
        </w:rPr>
        <w:t xml:space="preserve"> R, </w:t>
      </w:r>
      <w:r>
        <w:rPr>
          <w:color w:val="000000"/>
          <w:sz w:val="22"/>
          <w:szCs w:val="22"/>
        </w:rPr>
        <w:t>and S and any applicable Soil Conservation District guidelines for stormwater runoff quantity and erosion control.  For purposes of this subsection, "agricultural development" means land uses normally associated with the production of food, fiber, and livestock for sale.  Such uses do not include the development of land for the processing or sale of food and the manufacture of agriculturally related products.</w:t>
      </w:r>
    </w:p>
    <w:p w14:paraId="4DF02318" w14:textId="77777777" w:rsidR="00C51CF9" w:rsidRDefault="00C51CF9">
      <w:pPr>
        <w:pBdr>
          <w:top w:val="nil"/>
          <w:left w:val="nil"/>
          <w:bottom w:val="nil"/>
          <w:right w:val="nil"/>
          <w:between w:val="nil"/>
        </w:pBdr>
        <w:ind w:left="1080" w:right="540"/>
        <w:jc w:val="both"/>
        <w:rPr>
          <w:color w:val="000000"/>
        </w:rPr>
      </w:pPr>
    </w:p>
    <w:p w14:paraId="107F3BFE"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 xml:space="preserve">If there is more than one drainage area, the groundwater recharge, stormwater runoff quality, and stormwater runoff quantity standards at Section IV.Q, R, and </w:t>
      </w:r>
      <w:r>
        <w:rPr>
          <w:sz w:val="22"/>
          <w:szCs w:val="22"/>
        </w:rPr>
        <w:t>S</w:t>
      </w:r>
      <w:r>
        <w:rPr>
          <w:color w:val="000000"/>
          <w:sz w:val="22"/>
          <w:szCs w:val="22"/>
        </w:rPr>
        <w:t xml:space="preserve">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14:paraId="7C2D44CE" w14:textId="77777777" w:rsidR="00C51CF9" w:rsidRDefault="00C51CF9">
      <w:pPr>
        <w:pBdr>
          <w:top w:val="nil"/>
          <w:left w:val="nil"/>
          <w:bottom w:val="nil"/>
          <w:right w:val="nil"/>
          <w:between w:val="nil"/>
        </w:pBdr>
        <w:ind w:left="90"/>
        <w:rPr>
          <w:color w:val="000000"/>
        </w:rPr>
      </w:pPr>
    </w:p>
    <w:p w14:paraId="6FB58240"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Any stormwater management measure authorized under the municipal stormwater management plan or ordinance shall be reflected in a deed notice recorded in the {</w:t>
      </w:r>
      <w:r>
        <w:rPr>
          <w:i/>
          <w:color w:val="000000"/>
          <w:sz w:val="22"/>
          <w:szCs w:val="22"/>
        </w:rPr>
        <w:t>insert Office of the County Clerk or the registrar of deeds and mortgages of the county in which the development, project, project site, or mitigation area containing the stormwater management measure is located, as appropriate, to the municipality</w:t>
      </w:r>
      <w:r>
        <w:rPr>
          <w:color w:val="000000"/>
          <w:sz w:val="22"/>
          <w:szCs w:val="22"/>
        </w:rPr>
        <w:t xml:space="preserve">}.  </w:t>
      </w:r>
    </w:p>
    <w:p w14:paraId="2152D55A" w14:textId="77777777" w:rsidR="00C51CF9" w:rsidRDefault="00C51CF9">
      <w:pPr>
        <w:pBdr>
          <w:top w:val="nil"/>
          <w:left w:val="nil"/>
          <w:bottom w:val="nil"/>
          <w:right w:val="nil"/>
          <w:between w:val="nil"/>
        </w:pBdr>
        <w:ind w:left="1080" w:right="540"/>
        <w:jc w:val="both"/>
        <w:rPr>
          <w:color w:val="000000"/>
          <w:sz w:val="18"/>
          <w:szCs w:val="18"/>
        </w:rPr>
      </w:pPr>
    </w:p>
    <w:p w14:paraId="01CF9A2B" w14:textId="77777777" w:rsidR="00C51CF9" w:rsidRDefault="00C51CF9">
      <w:pPr>
        <w:ind w:left="720" w:right="540"/>
        <w:jc w:val="center"/>
        <w:rPr>
          <w:b/>
          <w:sz w:val="22"/>
          <w:szCs w:val="22"/>
        </w:rPr>
      </w:pPr>
    </w:p>
    <w:p w14:paraId="145A0724" w14:textId="77777777" w:rsidR="00C51CF9" w:rsidRDefault="00C51CF9">
      <w:pPr>
        <w:ind w:left="720" w:right="540"/>
        <w:rPr>
          <w:i/>
          <w:sz w:val="22"/>
          <w:szCs w:val="22"/>
        </w:rPr>
      </w:pPr>
    </w:p>
    <w:p w14:paraId="5CD0A74D" w14:textId="77777777" w:rsidR="00C51CF9" w:rsidRDefault="00C51CF9">
      <w:pPr>
        <w:ind w:left="720" w:right="540"/>
        <w:rPr>
          <w:b/>
        </w:rPr>
      </w:pPr>
    </w:p>
    <w:p w14:paraId="4BAF20CB" w14:textId="77777777" w:rsidR="00C51CF9" w:rsidRDefault="009D53E0">
      <w:pPr>
        <w:ind w:left="1080" w:right="540"/>
        <w:jc w:val="both"/>
        <w:rPr>
          <w:sz w:val="22"/>
          <w:szCs w:val="22"/>
        </w:rPr>
      </w:pPr>
      <w:r>
        <w:rPr>
          <w:sz w:val="22"/>
          <w:szCs w:val="22"/>
        </w:rPr>
        <w:t xml:space="preserve">A form of deed notice shall be submitted to the municipality for approval prior to filing.  The deed notice shall contain a description of the stormwater management measure(s) </w:t>
      </w:r>
      <w:r>
        <w:rPr>
          <w:sz w:val="22"/>
          <w:szCs w:val="22"/>
        </w:rPr>
        <w:lastRenderedPageBreak/>
        <w:t>used to meet the green infrastructure, groundwater recharge, stormwater runoff quality, and stormwater runoff quantity standards at Section IV.P, Q, R, and Sand shall identify the location of the stormwater management measure(s) in NAD 1983 State Plane New Jersey FIPS 2900 US Feet or Latitude and Longitude in decimal degrees.  The deed notice shall also reference the maintenance plan required to be recorded upon the deed pursuant to Section XI.B.5.  Prior to the commencement of construction, proof that the above required deed notice has been filed shall be submitted to the municipality.  Proof that the required information has been recorded on the deed shall be in the form of either a copy of the complete recorded document or a receipt from the clerk or other proof of recordation provided by the recording office.  However, if the initial proof provided to the municipality is not a copy of the complete recorded document, a copy of the complete recorded document shall be provided to the municipality within 180 calendar days of the authorization granted by the municipality.</w:t>
      </w:r>
    </w:p>
    <w:p w14:paraId="1889F433" w14:textId="77777777" w:rsidR="00C51CF9" w:rsidRDefault="00C51CF9">
      <w:pPr>
        <w:ind w:left="1080" w:right="540"/>
        <w:jc w:val="both"/>
      </w:pPr>
    </w:p>
    <w:p w14:paraId="7F6A03F1"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A stormwater management measure approved under the municipal stormwater management plan or ordinance may be altered or replaced with the approval of the municipality, if the municipality determines that the proposed alteration or replacement meets the design and performance standards pursuant to Section IV of this ordinance and provides the same level of stormwater management as the previously approved stormwater management measure that is being altered or replaced.  If an alteration or replacement is approved, a revised deed notice shall be submitted to the municipality for approval and subsequently recorded with the {</w:t>
      </w:r>
      <w:r>
        <w:rPr>
          <w:i/>
          <w:color w:val="000000"/>
          <w:sz w:val="22"/>
          <w:szCs w:val="22"/>
        </w:rPr>
        <w:t>insert appropriate Office of the County Clerk or the registrar of deeds and mortgages, as applies</w:t>
      </w:r>
      <w:r>
        <w:rPr>
          <w:color w:val="000000"/>
          <w:sz w:val="22"/>
          <w:szCs w:val="22"/>
        </w:rPr>
        <w:t>} and shall contain a description and location of the stormwater management measure, as well as reference to the maintenance plan, in accordance with M above.  Prior to the commencement of construction, proof that the above required deed notice has been filed shall be submitted to the municipality in accordance with M above.</w:t>
      </w:r>
    </w:p>
    <w:p w14:paraId="21263654" w14:textId="77777777" w:rsidR="00C51CF9" w:rsidRDefault="00C51CF9">
      <w:pPr>
        <w:ind w:left="720"/>
      </w:pPr>
    </w:p>
    <w:p w14:paraId="51FEFF12" w14:textId="77777777" w:rsidR="00C51CF9" w:rsidRDefault="009D53E0">
      <w:pPr>
        <w:numPr>
          <w:ilvl w:val="0"/>
          <w:numId w:val="43"/>
        </w:numPr>
        <w:pBdr>
          <w:top w:val="nil"/>
          <w:left w:val="nil"/>
          <w:bottom w:val="nil"/>
          <w:right w:val="nil"/>
          <w:between w:val="nil"/>
        </w:pBdr>
        <w:ind w:left="1080" w:right="540"/>
        <w:jc w:val="both"/>
        <w:rPr>
          <w:color w:val="000000"/>
          <w:sz w:val="22"/>
          <w:szCs w:val="22"/>
        </w:rPr>
      </w:pPr>
      <w:r>
        <w:rPr>
          <w:color w:val="000000"/>
          <w:sz w:val="22"/>
          <w:szCs w:val="22"/>
        </w:rPr>
        <w:t>Green Infrastructure Standards</w:t>
      </w:r>
    </w:p>
    <w:p w14:paraId="3E8C251D" w14:textId="77777777" w:rsidR="00C51CF9" w:rsidRDefault="00C51CF9">
      <w:pPr>
        <w:ind w:left="720" w:right="540"/>
        <w:jc w:val="both"/>
        <w:rPr>
          <w:sz w:val="16"/>
          <w:szCs w:val="16"/>
        </w:rPr>
      </w:pPr>
    </w:p>
    <w:p w14:paraId="21789FA1" w14:textId="77777777" w:rsidR="00C51CF9" w:rsidRDefault="009D53E0">
      <w:pPr>
        <w:numPr>
          <w:ilvl w:val="0"/>
          <w:numId w:val="16"/>
        </w:numPr>
        <w:pBdr>
          <w:top w:val="nil"/>
          <w:left w:val="nil"/>
          <w:bottom w:val="nil"/>
          <w:right w:val="nil"/>
          <w:between w:val="nil"/>
        </w:pBdr>
        <w:ind w:left="1440" w:right="540"/>
        <w:jc w:val="both"/>
      </w:pPr>
      <w:r>
        <w:rPr>
          <w:color w:val="000000"/>
          <w:sz w:val="22"/>
          <w:szCs w:val="22"/>
        </w:rPr>
        <w:t>This subsection specifies the types of green infrastructure BMPs that may be used to satisfy the groundwater recharge, stormwater runoff quality, and stormwater runoff quantity standards.</w:t>
      </w:r>
    </w:p>
    <w:p w14:paraId="2B90B204" w14:textId="77777777" w:rsidR="00C51CF9" w:rsidRDefault="00C51CF9">
      <w:pPr>
        <w:pBdr>
          <w:top w:val="nil"/>
          <w:left w:val="nil"/>
          <w:bottom w:val="nil"/>
          <w:right w:val="nil"/>
          <w:between w:val="nil"/>
        </w:pBdr>
        <w:ind w:left="1080" w:right="540"/>
        <w:jc w:val="both"/>
        <w:rPr>
          <w:color w:val="000000"/>
          <w:sz w:val="16"/>
          <w:szCs w:val="16"/>
        </w:rPr>
      </w:pPr>
    </w:p>
    <w:p w14:paraId="690A04B7" w14:textId="77777777" w:rsidR="00C51CF9" w:rsidRDefault="009D53E0">
      <w:pPr>
        <w:numPr>
          <w:ilvl w:val="0"/>
          <w:numId w:val="16"/>
        </w:numPr>
        <w:pBdr>
          <w:top w:val="nil"/>
          <w:left w:val="nil"/>
          <w:bottom w:val="nil"/>
          <w:right w:val="nil"/>
          <w:between w:val="nil"/>
        </w:pBdr>
        <w:ind w:left="1440" w:right="540"/>
        <w:jc w:val="both"/>
      </w:pPr>
      <w:r>
        <w:rPr>
          <w:color w:val="000000"/>
          <w:sz w:val="22"/>
          <w:szCs w:val="22"/>
        </w:rPr>
        <w:t>To satisfy the groundwater recharge and stormwater runoff quality standards at Section IV.</w:t>
      </w:r>
      <w:r>
        <w:rPr>
          <w:sz w:val="22"/>
          <w:szCs w:val="22"/>
        </w:rPr>
        <w:t>Q</w:t>
      </w:r>
      <w:r>
        <w:rPr>
          <w:color w:val="000000"/>
          <w:sz w:val="22"/>
          <w:szCs w:val="22"/>
        </w:rPr>
        <w:t xml:space="preserve"> and </w:t>
      </w:r>
      <w:r>
        <w:rPr>
          <w:sz w:val="22"/>
          <w:szCs w:val="22"/>
        </w:rPr>
        <w:t>R</w:t>
      </w:r>
      <w:r>
        <w:rPr>
          <w:color w:val="000000"/>
          <w:sz w:val="22"/>
          <w:szCs w:val="22"/>
        </w:rPr>
        <w:t>, the design engineer shall utilize green infrastructure BMPs identified in Table 1 at Section IV.</w:t>
      </w:r>
      <w:r>
        <w:rPr>
          <w:sz w:val="22"/>
          <w:szCs w:val="22"/>
        </w:rPr>
        <w:t>G</w:t>
      </w:r>
      <w:r>
        <w:rPr>
          <w:color w:val="000000"/>
          <w:sz w:val="22"/>
          <w:szCs w:val="22"/>
        </w:rPr>
        <w:t>. and/or an alternative stormwater management measure approved in accordance with Section IV.</w:t>
      </w:r>
      <w:r>
        <w:rPr>
          <w:sz w:val="22"/>
          <w:szCs w:val="22"/>
        </w:rPr>
        <w:t>H</w:t>
      </w:r>
      <w:r>
        <w:rPr>
          <w:color w:val="000000"/>
          <w:sz w:val="22"/>
          <w:szCs w:val="22"/>
        </w:rPr>
        <w:t>.  The following green infrastructure BMPs are subject to the following maximum contributory drainage area limitations:</w:t>
      </w:r>
    </w:p>
    <w:p w14:paraId="4063C256" w14:textId="77777777" w:rsidR="00C51CF9" w:rsidRDefault="00C51CF9">
      <w:pPr>
        <w:ind w:left="720" w:right="540"/>
        <w:rPr>
          <w:sz w:val="18"/>
          <w:szCs w:val="18"/>
        </w:rPr>
      </w:pPr>
    </w:p>
    <w:p w14:paraId="4E233F9F" w14:textId="77777777" w:rsidR="00C51CF9" w:rsidRDefault="00C51CF9">
      <w:pPr>
        <w:ind w:left="720" w:right="540"/>
        <w:rPr>
          <w:sz w:val="18"/>
          <w:szCs w:val="18"/>
        </w:rPr>
      </w:pPr>
    </w:p>
    <w:p w14:paraId="394CA38F" w14:textId="77777777" w:rsidR="00C51CF9" w:rsidRDefault="00C51CF9">
      <w:pPr>
        <w:ind w:left="720" w:right="540"/>
        <w:rPr>
          <w:sz w:val="18"/>
          <w:szCs w:val="18"/>
        </w:rPr>
      </w:pPr>
    </w:p>
    <w:p w14:paraId="4C2B74E6" w14:textId="77777777" w:rsidR="00C51CF9" w:rsidRDefault="00C51CF9">
      <w:pPr>
        <w:ind w:left="720" w:right="540"/>
        <w:rPr>
          <w:sz w:val="14"/>
          <w:szCs w:val="14"/>
        </w:rPr>
      </w:pPr>
    </w:p>
    <w:p w14:paraId="3A306E20" w14:textId="77777777" w:rsidR="00C51CF9" w:rsidRDefault="00C51CF9">
      <w:pPr>
        <w:jc w:val="center"/>
        <w:rPr>
          <w:sz w:val="22"/>
          <w:szCs w:val="22"/>
        </w:rPr>
      </w:pPr>
    </w:p>
    <w:p w14:paraId="6EFDA1E8" w14:textId="77777777" w:rsidR="00C51CF9" w:rsidRDefault="00C51CF9">
      <w:pPr>
        <w:ind w:left="720" w:right="540"/>
      </w:pPr>
    </w:p>
    <w:tbl>
      <w:tblPr>
        <w:tblStyle w:val="ac"/>
        <w:tblW w:w="6840" w:type="dxa"/>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510"/>
      </w:tblGrid>
      <w:tr w:rsidR="00C51CF9" w14:paraId="53557595" w14:textId="77777777">
        <w:trPr>
          <w:trHeight w:val="576"/>
        </w:trPr>
        <w:tc>
          <w:tcPr>
            <w:tcW w:w="3330" w:type="dxa"/>
            <w:tcMar>
              <w:left w:w="0" w:type="dxa"/>
              <w:right w:w="0" w:type="dxa"/>
            </w:tcMar>
          </w:tcPr>
          <w:p w14:paraId="13392AC9" w14:textId="77777777" w:rsidR="00C51CF9" w:rsidRDefault="009D53E0">
            <w:pPr>
              <w:pBdr>
                <w:top w:val="nil"/>
                <w:left w:val="nil"/>
                <w:bottom w:val="nil"/>
                <w:right w:val="nil"/>
                <w:between w:val="nil"/>
              </w:pBdr>
              <w:ind w:right="540"/>
              <w:jc w:val="center"/>
              <w:rPr>
                <w:b/>
                <w:color w:val="000000"/>
                <w:sz w:val="24"/>
                <w:szCs w:val="24"/>
              </w:rPr>
            </w:pPr>
            <w:r>
              <w:rPr>
                <w:b/>
                <w:color w:val="000000"/>
                <w:sz w:val="24"/>
                <w:szCs w:val="24"/>
              </w:rPr>
              <w:t xml:space="preserve">Best Management </w:t>
            </w:r>
          </w:p>
          <w:p w14:paraId="132B0AE8" w14:textId="77777777" w:rsidR="00C51CF9" w:rsidRDefault="009D53E0">
            <w:pPr>
              <w:pBdr>
                <w:top w:val="nil"/>
                <w:left w:val="nil"/>
                <w:bottom w:val="nil"/>
                <w:right w:val="nil"/>
                <w:between w:val="nil"/>
              </w:pBdr>
              <w:ind w:right="540"/>
              <w:jc w:val="center"/>
              <w:rPr>
                <w:b/>
                <w:color w:val="000000"/>
                <w:sz w:val="24"/>
                <w:szCs w:val="24"/>
              </w:rPr>
            </w:pPr>
            <w:r>
              <w:rPr>
                <w:b/>
                <w:color w:val="000000"/>
                <w:sz w:val="24"/>
                <w:szCs w:val="24"/>
              </w:rPr>
              <w:t>Practice</w:t>
            </w:r>
          </w:p>
        </w:tc>
        <w:tc>
          <w:tcPr>
            <w:tcW w:w="3510" w:type="dxa"/>
            <w:tcMar>
              <w:left w:w="0" w:type="dxa"/>
              <w:right w:w="0" w:type="dxa"/>
            </w:tcMar>
          </w:tcPr>
          <w:p w14:paraId="754E2E5C" w14:textId="77777777" w:rsidR="00C51CF9" w:rsidRDefault="009D53E0">
            <w:pPr>
              <w:pBdr>
                <w:top w:val="nil"/>
                <w:left w:val="nil"/>
                <w:bottom w:val="nil"/>
                <w:right w:val="nil"/>
                <w:between w:val="nil"/>
              </w:pBdr>
              <w:ind w:right="540"/>
              <w:jc w:val="center"/>
              <w:rPr>
                <w:b/>
                <w:color w:val="000000"/>
                <w:sz w:val="24"/>
                <w:szCs w:val="24"/>
              </w:rPr>
            </w:pPr>
            <w:r>
              <w:rPr>
                <w:b/>
                <w:color w:val="000000"/>
                <w:sz w:val="24"/>
                <w:szCs w:val="24"/>
              </w:rPr>
              <w:t>Maximum Contributory Drainage Area</w:t>
            </w:r>
          </w:p>
        </w:tc>
      </w:tr>
      <w:tr w:rsidR="00C51CF9" w14:paraId="27C22872" w14:textId="77777777">
        <w:trPr>
          <w:trHeight w:val="432"/>
        </w:trPr>
        <w:tc>
          <w:tcPr>
            <w:tcW w:w="3330" w:type="dxa"/>
            <w:tcMar>
              <w:left w:w="115" w:type="dxa"/>
              <w:right w:w="115" w:type="dxa"/>
            </w:tcMar>
          </w:tcPr>
          <w:p w14:paraId="108CC034" w14:textId="77777777" w:rsidR="00C51CF9" w:rsidRDefault="009D53E0">
            <w:pPr>
              <w:pBdr>
                <w:top w:val="nil"/>
                <w:left w:val="nil"/>
                <w:bottom w:val="nil"/>
                <w:right w:val="nil"/>
                <w:between w:val="nil"/>
              </w:pBdr>
              <w:rPr>
                <w:color w:val="000000"/>
                <w:sz w:val="22"/>
                <w:szCs w:val="22"/>
              </w:rPr>
            </w:pPr>
            <w:r>
              <w:rPr>
                <w:color w:val="000000"/>
                <w:sz w:val="22"/>
                <w:szCs w:val="22"/>
              </w:rPr>
              <w:lastRenderedPageBreak/>
              <w:t>Dry Well</w:t>
            </w:r>
          </w:p>
        </w:tc>
        <w:tc>
          <w:tcPr>
            <w:tcW w:w="3510" w:type="dxa"/>
            <w:tcMar>
              <w:left w:w="115" w:type="dxa"/>
              <w:right w:w="115" w:type="dxa"/>
            </w:tcMar>
          </w:tcPr>
          <w:p w14:paraId="02B65406" w14:textId="77777777" w:rsidR="00C51CF9" w:rsidRDefault="009D53E0">
            <w:pPr>
              <w:pBdr>
                <w:top w:val="nil"/>
                <w:left w:val="nil"/>
                <w:bottom w:val="nil"/>
                <w:right w:val="nil"/>
                <w:between w:val="nil"/>
              </w:pBdr>
              <w:ind w:right="540"/>
              <w:jc w:val="center"/>
              <w:rPr>
                <w:color w:val="000000"/>
                <w:sz w:val="22"/>
                <w:szCs w:val="22"/>
              </w:rPr>
            </w:pPr>
            <w:r>
              <w:rPr>
                <w:color w:val="000000"/>
                <w:sz w:val="22"/>
                <w:szCs w:val="22"/>
              </w:rPr>
              <w:t>1 acre</w:t>
            </w:r>
          </w:p>
        </w:tc>
      </w:tr>
      <w:tr w:rsidR="00C51CF9" w14:paraId="73FAA560" w14:textId="77777777">
        <w:trPr>
          <w:trHeight w:val="432"/>
        </w:trPr>
        <w:tc>
          <w:tcPr>
            <w:tcW w:w="3330" w:type="dxa"/>
            <w:tcMar>
              <w:left w:w="115" w:type="dxa"/>
              <w:right w:w="115" w:type="dxa"/>
            </w:tcMar>
          </w:tcPr>
          <w:p w14:paraId="5E967515" w14:textId="77777777" w:rsidR="00C51CF9" w:rsidRDefault="009D53E0">
            <w:pPr>
              <w:pBdr>
                <w:top w:val="nil"/>
                <w:left w:val="nil"/>
                <w:bottom w:val="nil"/>
                <w:right w:val="nil"/>
                <w:between w:val="nil"/>
              </w:pBdr>
              <w:ind w:right="-108"/>
              <w:rPr>
                <w:color w:val="000000"/>
                <w:sz w:val="22"/>
                <w:szCs w:val="22"/>
              </w:rPr>
            </w:pPr>
            <w:r>
              <w:rPr>
                <w:color w:val="000000"/>
                <w:sz w:val="22"/>
                <w:szCs w:val="22"/>
              </w:rPr>
              <w:t>Manufactured Treatment Device</w:t>
            </w:r>
          </w:p>
        </w:tc>
        <w:tc>
          <w:tcPr>
            <w:tcW w:w="3510" w:type="dxa"/>
            <w:tcMar>
              <w:left w:w="115" w:type="dxa"/>
              <w:right w:w="115" w:type="dxa"/>
            </w:tcMar>
          </w:tcPr>
          <w:p w14:paraId="4D16850A" w14:textId="77777777" w:rsidR="00C51CF9" w:rsidRDefault="009D53E0">
            <w:pPr>
              <w:pBdr>
                <w:top w:val="nil"/>
                <w:left w:val="nil"/>
                <w:bottom w:val="nil"/>
                <w:right w:val="nil"/>
                <w:between w:val="nil"/>
              </w:pBdr>
              <w:ind w:right="540"/>
              <w:jc w:val="center"/>
              <w:rPr>
                <w:color w:val="000000"/>
                <w:sz w:val="22"/>
                <w:szCs w:val="22"/>
              </w:rPr>
            </w:pPr>
            <w:r>
              <w:rPr>
                <w:color w:val="000000"/>
                <w:sz w:val="22"/>
                <w:szCs w:val="22"/>
              </w:rPr>
              <w:t>2.5 acres</w:t>
            </w:r>
          </w:p>
        </w:tc>
      </w:tr>
      <w:tr w:rsidR="00C51CF9" w14:paraId="228FE7AF" w14:textId="77777777">
        <w:trPr>
          <w:trHeight w:val="720"/>
        </w:trPr>
        <w:tc>
          <w:tcPr>
            <w:tcW w:w="3330" w:type="dxa"/>
            <w:tcMar>
              <w:left w:w="115" w:type="dxa"/>
              <w:right w:w="115" w:type="dxa"/>
            </w:tcMar>
          </w:tcPr>
          <w:p w14:paraId="71A73E6C" w14:textId="77777777" w:rsidR="00C51CF9" w:rsidRDefault="009D53E0">
            <w:pPr>
              <w:pBdr>
                <w:top w:val="nil"/>
                <w:left w:val="nil"/>
                <w:bottom w:val="nil"/>
                <w:right w:val="nil"/>
                <w:between w:val="nil"/>
              </w:pBdr>
              <w:ind w:right="-108"/>
              <w:rPr>
                <w:color w:val="000000"/>
                <w:sz w:val="22"/>
                <w:szCs w:val="22"/>
              </w:rPr>
            </w:pPr>
            <w:r>
              <w:rPr>
                <w:color w:val="000000"/>
                <w:sz w:val="22"/>
                <w:szCs w:val="22"/>
              </w:rPr>
              <w:t>Pervious Pavement Systems</w:t>
            </w:r>
          </w:p>
        </w:tc>
        <w:tc>
          <w:tcPr>
            <w:tcW w:w="3510" w:type="dxa"/>
            <w:tcMar>
              <w:left w:w="115" w:type="dxa"/>
              <w:right w:w="115" w:type="dxa"/>
            </w:tcMar>
          </w:tcPr>
          <w:p w14:paraId="38129A77" w14:textId="77777777" w:rsidR="00C51CF9" w:rsidRDefault="009D53E0">
            <w:pPr>
              <w:pBdr>
                <w:top w:val="nil"/>
                <w:left w:val="nil"/>
                <w:bottom w:val="nil"/>
                <w:right w:val="nil"/>
                <w:between w:val="nil"/>
              </w:pBdr>
              <w:spacing w:line="204" w:lineRule="auto"/>
              <w:ind w:left="-115" w:right="-115"/>
              <w:jc w:val="center"/>
              <w:rPr>
                <w:color w:val="000000"/>
                <w:sz w:val="22"/>
                <w:szCs w:val="22"/>
              </w:rPr>
            </w:pPr>
            <w:r>
              <w:rPr>
                <w:color w:val="000000"/>
                <w:sz w:val="22"/>
                <w:szCs w:val="22"/>
              </w:rPr>
              <w:t>Area of additional inflow cannot</w:t>
            </w:r>
          </w:p>
          <w:p w14:paraId="3CBC89FE" w14:textId="77777777" w:rsidR="00C51CF9" w:rsidRDefault="009D53E0">
            <w:pPr>
              <w:pBdr>
                <w:top w:val="nil"/>
                <w:left w:val="nil"/>
                <w:bottom w:val="nil"/>
                <w:right w:val="nil"/>
                <w:between w:val="nil"/>
              </w:pBdr>
              <w:spacing w:line="204" w:lineRule="auto"/>
              <w:ind w:left="-115" w:right="-115"/>
              <w:jc w:val="center"/>
              <w:rPr>
                <w:color w:val="000000"/>
                <w:sz w:val="22"/>
                <w:szCs w:val="22"/>
              </w:rPr>
            </w:pPr>
            <w:r>
              <w:rPr>
                <w:color w:val="000000"/>
                <w:sz w:val="22"/>
                <w:szCs w:val="22"/>
              </w:rPr>
              <w:t>exceed three times the area</w:t>
            </w:r>
          </w:p>
          <w:p w14:paraId="2806A90C" w14:textId="77777777" w:rsidR="00C51CF9" w:rsidRDefault="009D53E0">
            <w:pPr>
              <w:pBdr>
                <w:top w:val="nil"/>
                <w:left w:val="nil"/>
                <w:bottom w:val="nil"/>
                <w:right w:val="nil"/>
                <w:between w:val="nil"/>
              </w:pBdr>
              <w:spacing w:line="204" w:lineRule="auto"/>
              <w:ind w:left="-115" w:right="-115"/>
              <w:jc w:val="center"/>
              <w:rPr>
                <w:color w:val="000000"/>
                <w:sz w:val="22"/>
                <w:szCs w:val="22"/>
              </w:rPr>
            </w:pPr>
            <w:r>
              <w:rPr>
                <w:color w:val="000000"/>
                <w:sz w:val="22"/>
                <w:szCs w:val="22"/>
              </w:rPr>
              <w:t>occupied by the BMP</w:t>
            </w:r>
          </w:p>
        </w:tc>
      </w:tr>
      <w:tr w:rsidR="00C51CF9" w14:paraId="0F79CB7D" w14:textId="77777777">
        <w:trPr>
          <w:trHeight w:val="432"/>
        </w:trPr>
        <w:tc>
          <w:tcPr>
            <w:tcW w:w="3330" w:type="dxa"/>
            <w:tcMar>
              <w:left w:w="115" w:type="dxa"/>
              <w:right w:w="115" w:type="dxa"/>
            </w:tcMar>
          </w:tcPr>
          <w:p w14:paraId="05B7F281" w14:textId="77777777" w:rsidR="00C51CF9" w:rsidRDefault="009D53E0">
            <w:pPr>
              <w:pBdr>
                <w:top w:val="nil"/>
                <w:left w:val="nil"/>
                <w:bottom w:val="nil"/>
                <w:right w:val="nil"/>
                <w:between w:val="nil"/>
              </w:pBdr>
              <w:ind w:right="-108"/>
              <w:rPr>
                <w:color w:val="000000"/>
                <w:sz w:val="22"/>
                <w:szCs w:val="22"/>
              </w:rPr>
            </w:pPr>
            <w:r>
              <w:rPr>
                <w:color w:val="000000"/>
                <w:sz w:val="22"/>
                <w:szCs w:val="22"/>
              </w:rPr>
              <w:t>Small-scale Bioretention Systems</w:t>
            </w:r>
          </w:p>
        </w:tc>
        <w:tc>
          <w:tcPr>
            <w:tcW w:w="3510" w:type="dxa"/>
            <w:tcMar>
              <w:left w:w="115" w:type="dxa"/>
              <w:right w:w="115" w:type="dxa"/>
            </w:tcMar>
          </w:tcPr>
          <w:p w14:paraId="7CDEEEBD" w14:textId="77777777" w:rsidR="00C51CF9" w:rsidRDefault="009D53E0">
            <w:pPr>
              <w:pBdr>
                <w:top w:val="nil"/>
                <w:left w:val="nil"/>
                <w:bottom w:val="nil"/>
                <w:right w:val="nil"/>
                <w:between w:val="nil"/>
              </w:pBdr>
              <w:ind w:right="540"/>
              <w:jc w:val="center"/>
              <w:rPr>
                <w:color w:val="000000"/>
                <w:sz w:val="22"/>
                <w:szCs w:val="22"/>
              </w:rPr>
            </w:pPr>
            <w:r>
              <w:rPr>
                <w:color w:val="000000"/>
                <w:sz w:val="22"/>
                <w:szCs w:val="22"/>
              </w:rPr>
              <w:t>2.5 acres</w:t>
            </w:r>
          </w:p>
        </w:tc>
      </w:tr>
      <w:tr w:rsidR="00C51CF9" w14:paraId="029D9ACC" w14:textId="77777777">
        <w:trPr>
          <w:trHeight w:val="432"/>
        </w:trPr>
        <w:tc>
          <w:tcPr>
            <w:tcW w:w="3330" w:type="dxa"/>
            <w:tcMar>
              <w:left w:w="115" w:type="dxa"/>
              <w:right w:w="115" w:type="dxa"/>
            </w:tcMar>
          </w:tcPr>
          <w:p w14:paraId="4E803394" w14:textId="77777777" w:rsidR="00C51CF9" w:rsidRDefault="009D53E0">
            <w:pPr>
              <w:pBdr>
                <w:top w:val="nil"/>
                <w:left w:val="nil"/>
                <w:bottom w:val="nil"/>
                <w:right w:val="nil"/>
                <w:between w:val="nil"/>
              </w:pBdr>
              <w:ind w:right="-108"/>
              <w:rPr>
                <w:color w:val="000000"/>
                <w:sz w:val="22"/>
                <w:szCs w:val="22"/>
              </w:rPr>
            </w:pPr>
            <w:r>
              <w:rPr>
                <w:color w:val="000000"/>
                <w:sz w:val="22"/>
                <w:szCs w:val="22"/>
              </w:rPr>
              <w:t>Small-scale Infiltration Basin</w:t>
            </w:r>
          </w:p>
        </w:tc>
        <w:tc>
          <w:tcPr>
            <w:tcW w:w="3510" w:type="dxa"/>
            <w:tcMar>
              <w:left w:w="115" w:type="dxa"/>
              <w:right w:w="115" w:type="dxa"/>
            </w:tcMar>
          </w:tcPr>
          <w:p w14:paraId="2747A54F" w14:textId="77777777" w:rsidR="00C51CF9" w:rsidRDefault="009D53E0">
            <w:pPr>
              <w:pBdr>
                <w:top w:val="nil"/>
                <w:left w:val="nil"/>
                <w:bottom w:val="nil"/>
                <w:right w:val="nil"/>
                <w:between w:val="nil"/>
              </w:pBdr>
              <w:ind w:right="540"/>
              <w:jc w:val="center"/>
              <w:rPr>
                <w:color w:val="000000"/>
                <w:sz w:val="22"/>
                <w:szCs w:val="22"/>
              </w:rPr>
            </w:pPr>
            <w:r>
              <w:rPr>
                <w:color w:val="000000"/>
                <w:sz w:val="22"/>
                <w:szCs w:val="22"/>
              </w:rPr>
              <w:t>2.5 acres</w:t>
            </w:r>
          </w:p>
        </w:tc>
      </w:tr>
      <w:tr w:rsidR="00C51CF9" w14:paraId="7D5F180C" w14:textId="77777777">
        <w:trPr>
          <w:trHeight w:val="432"/>
        </w:trPr>
        <w:tc>
          <w:tcPr>
            <w:tcW w:w="3330" w:type="dxa"/>
            <w:tcMar>
              <w:left w:w="115" w:type="dxa"/>
              <w:right w:w="115" w:type="dxa"/>
            </w:tcMar>
          </w:tcPr>
          <w:p w14:paraId="73484871" w14:textId="77777777" w:rsidR="00C51CF9" w:rsidRDefault="009D53E0">
            <w:pPr>
              <w:pBdr>
                <w:top w:val="nil"/>
                <w:left w:val="nil"/>
                <w:bottom w:val="nil"/>
                <w:right w:val="nil"/>
                <w:between w:val="nil"/>
              </w:pBdr>
              <w:ind w:right="-108"/>
              <w:rPr>
                <w:color w:val="000000"/>
                <w:sz w:val="22"/>
                <w:szCs w:val="22"/>
              </w:rPr>
            </w:pPr>
            <w:r>
              <w:rPr>
                <w:color w:val="000000"/>
                <w:sz w:val="22"/>
                <w:szCs w:val="22"/>
              </w:rPr>
              <w:t>Small-scale Sand Filter</w:t>
            </w:r>
          </w:p>
        </w:tc>
        <w:tc>
          <w:tcPr>
            <w:tcW w:w="3510" w:type="dxa"/>
            <w:tcMar>
              <w:left w:w="115" w:type="dxa"/>
              <w:right w:w="115" w:type="dxa"/>
            </w:tcMar>
          </w:tcPr>
          <w:p w14:paraId="37100A12" w14:textId="77777777" w:rsidR="00C51CF9" w:rsidRDefault="009D53E0">
            <w:pPr>
              <w:pBdr>
                <w:top w:val="nil"/>
                <w:left w:val="nil"/>
                <w:bottom w:val="nil"/>
                <w:right w:val="nil"/>
                <w:between w:val="nil"/>
              </w:pBdr>
              <w:ind w:right="540"/>
              <w:jc w:val="center"/>
              <w:rPr>
                <w:color w:val="000000"/>
                <w:sz w:val="22"/>
                <w:szCs w:val="22"/>
              </w:rPr>
            </w:pPr>
            <w:r>
              <w:rPr>
                <w:color w:val="000000"/>
                <w:sz w:val="22"/>
                <w:szCs w:val="22"/>
              </w:rPr>
              <w:t>2.5 acres</w:t>
            </w:r>
          </w:p>
        </w:tc>
      </w:tr>
    </w:tbl>
    <w:p w14:paraId="442A7773" w14:textId="77777777" w:rsidR="00C51CF9" w:rsidRDefault="00C51CF9">
      <w:pPr>
        <w:ind w:left="720" w:right="540"/>
      </w:pPr>
    </w:p>
    <w:p w14:paraId="2C35509E" w14:textId="77777777" w:rsidR="00C51CF9" w:rsidRDefault="009D53E0">
      <w:pPr>
        <w:numPr>
          <w:ilvl w:val="0"/>
          <w:numId w:val="16"/>
        </w:numPr>
        <w:pBdr>
          <w:top w:val="nil"/>
          <w:left w:val="nil"/>
          <w:bottom w:val="nil"/>
          <w:right w:val="nil"/>
          <w:between w:val="nil"/>
        </w:pBdr>
        <w:ind w:left="1440" w:right="547"/>
        <w:jc w:val="both"/>
      </w:pPr>
      <w:r>
        <w:rPr>
          <w:color w:val="000000"/>
          <w:sz w:val="22"/>
          <w:szCs w:val="22"/>
        </w:rPr>
        <w:t>To satisfy the stormwater runoff quantity standards at Section IV.</w:t>
      </w:r>
      <w:r>
        <w:rPr>
          <w:sz w:val="22"/>
          <w:szCs w:val="22"/>
        </w:rPr>
        <w:t>Q</w:t>
      </w:r>
      <w:r>
        <w:rPr>
          <w:color w:val="000000"/>
          <w:sz w:val="22"/>
          <w:szCs w:val="22"/>
        </w:rPr>
        <w:t>, the design engineer shall utilize BMPs from Table 1 or from Table 2 and/or an alternative stormwater management measure approved in accordance with Section IV.</w:t>
      </w:r>
      <w:r>
        <w:rPr>
          <w:sz w:val="22"/>
          <w:szCs w:val="22"/>
        </w:rPr>
        <w:t>H</w:t>
      </w:r>
      <w:r>
        <w:rPr>
          <w:color w:val="000000"/>
          <w:sz w:val="22"/>
          <w:szCs w:val="22"/>
        </w:rPr>
        <w:t xml:space="preserve">. </w:t>
      </w:r>
    </w:p>
    <w:p w14:paraId="14628F13" w14:textId="77777777" w:rsidR="00C51CF9" w:rsidRDefault="00C51CF9">
      <w:pPr>
        <w:ind w:left="1080" w:right="540"/>
        <w:rPr>
          <w:sz w:val="16"/>
          <w:szCs w:val="16"/>
        </w:rPr>
      </w:pPr>
    </w:p>
    <w:p w14:paraId="24177EEE" w14:textId="77777777" w:rsidR="00C51CF9" w:rsidRDefault="009D53E0">
      <w:pPr>
        <w:numPr>
          <w:ilvl w:val="0"/>
          <w:numId w:val="16"/>
        </w:numPr>
        <w:pBdr>
          <w:top w:val="nil"/>
          <w:left w:val="nil"/>
          <w:bottom w:val="nil"/>
          <w:right w:val="nil"/>
          <w:between w:val="nil"/>
        </w:pBdr>
        <w:ind w:left="1440" w:right="540"/>
        <w:jc w:val="both"/>
      </w:pPr>
      <w:r>
        <w:rPr>
          <w:color w:val="000000"/>
          <w:sz w:val="22"/>
          <w:szCs w:val="22"/>
        </w:rPr>
        <w:t>If a variance in accordance with N.J.A.C. 7:8-4.6 or a waiver from strict compliance in accordance with Section IV.</w:t>
      </w:r>
      <w:r>
        <w:rPr>
          <w:sz w:val="22"/>
          <w:szCs w:val="22"/>
        </w:rPr>
        <w:t>E</w:t>
      </w:r>
      <w:r>
        <w:rPr>
          <w:color w:val="000000"/>
          <w:sz w:val="22"/>
          <w:szCs w:val="22"/>
        </w:rPr>
        <w:t xml:space="preserve"> is granted from the requirements of this subsection, then BMPs from Table 1, 2, or 3, and/or an alternative stormwater management measure approved in accordance with Section IV.</w:t>
      </w:r>
      <w:r>
        <w:rPr>
          <w:sz w:val="22"/>
          <w:szCs w:val="22"/>
        </w:rPr>
        <w:t>H</w:t>
      </w:r>
      <w:r>
        <w:rPr>
          <w:color w:val="000000"/>
          <w:sz w:val="22"/>
          <w:szCs w:val="22"/>
        </w:rPr>
        <w:t xml:space="preserve"> may be used to meet the groundwater recharge, stormwater runoff quality, and stormwater runoff quantity standards at Section IV.</w:t>
      </w:r>
      <w:r>
        <w:rPr>
          <w:sz w:val="22"/>
          <w:szCs w:val="22"/>
        </w:rPr>
        <w:t>Q</w:t>
      </w:r>
      <w:r>
        <w:rPr>
          <w:color w:val="000000"/>
          <w:sz w:val="22"/>
          <w:szCs w:val="22"/>
        </w:rPr>
        <w:t xml:space="preserve"> </w:t>
      </w:r>
      <w:r>
        <w:rPr>
          <w:sz w:val="22"/>
          <w:szCs w:val="22"/>
        </w:rPr>
        <w:t>R,</w:t>
      </w:r>
      <w:r>
        <w:rPr>
          <w:color w:val="000000"/>
          <w:sz w:val="22"/>
          <w:szCs w:val="22"/>
        </w:rPr>
        <w:t xml:space="preserve"> and </w:t>
      </w:r>
      <w:r>
        <w:rPr>
          <w:sz w:val="22"/>
          <w:szCs w:val="22"/>
        </w:rPr>
        <w:t>S</w:t>
      </w:r>
      <w:r>
        <w:rPr>
          <w:color w:val="000000"/>
          <w:sz w:val="22"/>
          <w:szCs w:val="22"/>
        </w:rPr>
        <w:t>.</w:t>
      </w:r>
    </w:p>
    <w:p w14:paraId="346D3EB0" w14:textId="77777777" w:rsidR="00C51CF9" w:rsidRDefault="00C51CF9">
      <w:pPr>
        <w:ind w:left="720" w:right="540"/>
        <w:rPr>
          <w:sz w:val="16"/>
          <w:szCs w:val="16"/>
        </w:rPr>
      </w:pPr>
    </w:p>
    <w:p w14:paraId="5E0AB1B0" w14:textId="77777777" w:rsidR="00C51CF9" w:rsidRDefault="009D53E0">
      <w:pPr>
        <w:numPr>
          <w:ilvl w:val="0"/>
          <w:numId w:val="16"/>
        </w:numPr>
        <w:pBdr>
          <w:top w:val="nil"/>
          <w:left w:val="nil"/>
          <w:bottom w:val="nil"/>
          <w:right w:val="nil"/>
          <w:between w:val="nil"/>
        </w:pBdr>
        <w:ind w:left="1440" w:right="540"/>
        <w:jc w:val="both"/>
      </w:pPr>
      <w:r>
        <w:rPr>
          <w:color w:val="000000"/>
          <w:sz w:val="22"/>
          <w:szCs w:val="22"/>
        </w:rPr>
        <w:t xml:space="preserve">For separate or combined storm sewer improvement projects, such as sewer separation, undertaken by a government agency or public utility (for example, a sewerage company), the requirements of this subsection shall only apply to areas owned in fee simple by the government agency or utility, and areas within a right-of-way or easement held or controlled by the government agency or utility; the entity shall not be required to obtain additional property or property rights to fully satisfy the requirements of this subsection. Regardless of the amount of area of a separate or combined storm sewer improvement project subject to the green infrastructure requirements of this subsection, each project shall fully comply with the applicable groundwater recharge, stormwater runoff quality control, and stormwater runoff quantity standards at Section IV.Q, R, and </w:t>
      </w:r>
      <w:r>
        <w:rPr>
          <w:sz w:val="22"/>
          <w:szCs w:val="22"/>
        </w:rPr>
        <w:t>S</w:t>
      </w:r>
      <w:r>
        <w:rPr>
          <w:color w:val="000000"/>
          <w:sz w:val="22"/>
          <w:szCs w:val="22"/>
        </w:rPr>
        <w:t>, unless the project is granted a waiver from strict compliance in accordance with Section IV.</w:t>
      </w:r>
      <w:r>
        <w:rPr>
          <w:sz w:val="22"/>
          <w:szCs w:val="22"/>
        </w:rPr>
        <w:t>E</w:t>
      </w:r>
      <w:r>
        <w:rPr>
          <w:color w:val="000000"/>
          <w:sz w:val="22"/>
          <w:szCs w:val="22"/>
        </w:rPr>
        <w:t>.</w:t>
      </w:r>
    </w:p>
    <w:p w14:paraId="5B4F9F47" w14:textId="77777777" w:rsidR="00C51CF9" w:rsidRDefault="00C51CF9">
      <w:pPr>
        <w:ind w:left="720"/>
      </w:pPr>
    </w:p>
    <w:p w14:paraId="189E47AE" w14:textId="77777777" w:rsidR="00C51CF9" w:rsidRDefault="009D53E0">
      <w:pPr>
        <w:numPr>
          <w:ilvl w:val="0"/>
          <w:numId w:val="43"/>
        </w:numPr>
        <w:pBdr>
          <w:top w:val="nil"/>
          <w:left w:val="nil"/>
          <w:bottom w:val="nil"/>
          <w:right w:val="nil"/>
          <w:between w:val="nil"/>
        </w:pBdr>
        <w:ind w:left="1080" w:right="540"/>
        <w:jc w:val="both"/>
        <w:rPr>
          <w:color w:val="000000"/>
          <w:sz w:val="22"/>
          <w:szCs w:val="22"/>
        </w:rPr>
      </w:pPr>
      <w:r>
        <w:rPr>
          <w:color w:val="000000"/>
          <w:sz w:val="22"/>
          <w:szCs w:val="22"/>
        </w:rPr>
        <w:t>Groundwater Recharge Standards</w:t>
      </w:r>
    </w:p>
    <w:p w14:paraId="0B308C5F" w14:textId="77777777" w:rsidR="00C51CF9" w:rsidRDefault="00C51CF9">
      <w:pPr>
        <w:ind w:left="720" w:right="540"/>
        <w:jc w:val="both"/>
        <w:rPr>
          <w:sz w:val="16"/>
          <w:szCs w:val="16"/>
        </w:rPr>
      </w:pPr>
    </w:p>
    <w:p w14:paraId="6085C7CA" w14:textId="77777777" w:rsidR="00C51CF9" w:rsidRDefault="009D53E0">
      <w:pPr>
        <w:numPr>
          <w:ilvl w:val="0"/>
          <w:numId w:val="25"/>
        </w:numPr>
        <w:pBdr>
          <w:top w:val="nil"/>
          <w:left w:val="nil"/>
          <w:bottom w:val="nil"/>
          <w:right w:val="nil"/>
          <w:between w:val="nil"/>
        </w:pBdr>
        <w:ind w:left="1440" w:right="547"/>
        <w:jc w:val="both"/>
      </w:pPr>
      <w:r>
        <w:rPr>
          <w:color w:val="000000"/>
          <w:sz w:val="22"/>
          <w:szCs w:val="22"/>
        </w:rPr>
        <w:t xml:space="preserve">This subsection contains the minimum design and performance standards for groundwater recharge as follows:  </w:t>
      </w:r>
    </w:p>
    <w:p w14:paraId="074E81D4" w14:textId="77777777" w:rsidR="00C51CF9" w:rsidRDefault="009D53E0">
      <w:pPr>
        <w:numPr>
          <w:ilvl w:val="0"/>
          <w:numId w:val="25"/>
        </w:numPr>
        <w:pBdr>
          <w:top w:val="nil"/>
          <w:left w:val="nil"/>
          <w:bottom w:val="nil"/>
          <w:right w:val="nil"/>
          <w:between w:val="nil"/>
        </w:pBdr>
        <w:ind w:left="1440" w:right="547"/>
        <w:jc w:val="both"/>
      </w:pPr>
      <w:r>
        <w:rPr>
          <w:color w:val="000000"/>
          <w:sz w:val="22"/>
          <w:szCs w:val="22"/>
        </w:rPr>
        <w:t xml:space="preserve">The design engineer shall, using the assumptions and factors for stormwater runoff and groundwater recharge calculations at Section V, either: </w:t>
      </w:r>
    </w:p>
    <w:p w14:paraId="69D755A4" w14:textId="77777777" w:rsidR="00C51CF9" w:rsidRDefault="00C51CF9">
      <w:pPr>
        <w:ind w:left="720" w:right="540"/>
        <w:rPr>
          <w:sz w:val="16"/>
          <w:szCs w:val="16"/>
        </w:rPr>
      </w:pPr>
    </w:p>
    <w:p w14:paraId="04FD5431" w14:textId="77777777" w:rsidR="00C51CF9" w:rsidRDefault="00C51CF9">
      <w:pPr>
        <w:ind w:left="720" w:right="540"/>
        <w:rPr>
          <w:sz w:val="16"/>
          <w:szCs w:val="16"/>
        </w:rPr>
      </w:pPr>
    </w:p>
    <w:p w14:paraId="05938697" w14:textId="77777777" w:rsidR="00C51CF9" w:rsidRDefault="00C51CF9">
      <w:pPr>
        <w:pBdr>
          <w:top w:val="nil"/>
          <w:left w:val="nil"/>
          <w:bottom w:val="nil"/>
          <w:right w:val="nil"/>
          <w:between w:val="nil"/>
        </w:pBdr>
        <w:ind w:left="720" w:right="540"/>
        <w:jc w:val="both"/>
        <w:rPr>
          <w:color w:val="000000"/>
        </w:rPr>
      </w:pPr>
    </w:p>
    <w:p w14:paraId="079EF778" w14:textId="77777777" w:rsidR="00C51CF9" w:rsidRDefault="009D53E0">
      <w:pPr>
        <w:numPr>
          <w:ilvl w:val="0"/>
          <w:numId w:val="35"/>
        </w:numPr>
        <w:pBdr>
          <w:top w:val="nil"/>
          <w:left w:val="nil"/>
          <w:bottom w:val="nil"/>
          <w:right w:val="nil"/>
          <w:between w:val="nil"/>
        </w:pBdr>
        <w:ind w:left="1800" w:right="547" w:hanging="185"/>
        <w:jc w:val="both"/>
      </w:pPr>
      <w:r>
        <w:rPr>
          <w:color w:val="000000"/>
          <w:sz w:val="22"/>
          <w:szCs w:val="22"/>
        </w:rPr>
        <w:lastRenderedPageBreak/>
        <w:t>Demonstrate through hydrologic and hydraulic analysis that the site and its stormwater management measures maintain 100 percent of the average annual pre-construction groundwater recharge volume for the site; or</w:t>
      </w:r>
    </w:p>
    <w:p w14:paraId="78887B4D" w14:textId="77777777" w:rsidR="00C51CF9" w:rsidRDefault="009D53E0">
      <w:pPr>
        <w:numPr>
          <w:ilvl w:val="0"/>
          <w:numId w:val="35"/>
        </w:numPr>
        <w:pBdr>
          <w:top w:val="nil"/>
          <w:left w:val="nil"/>
          <w:bottom w:val="nil"/>
          <w:right w:val="nil"/>
          <w:between w:val="nil"/>
        </w:pBdr>
        <w:ind w:left="1800" w:right="547" w:hanging="185"/>
        <w:jc w:val="both"/>
      </w:pPr>
      <w:r>
        <w:rPr>
          <w:color w:val="000000"/>
          <w:sz w:val="22"/>
          <w:szCs w:val="22"/>
        </w:rPr>
        <w:t>Demonstrate through hydrologic and hydraulic analysis that the increase of stormwater runoff volume from pre-construction to post-construction for the 2-year storm is infiltrated.</w:t>
      </w:r>
    </w:p>
    <w:p w14:paraId="26EF2878" w14:textId="77777777" w:rsidR="00C51CF9" w:rsidRDefault="00C51CF9">
      <w:pPr>
        <w:ind w:left="720" w:right="540"/>
        <w:rPr>
          <w:sz w:val="16"/>
          <w:szCs w:val="16"/>
        </w:rPr>
      </w:pPr>
    </w:p>
    <w:p w14:paraId="3FF041DC" w14:textId="77777777" w:rsidR="00C51CF9" w:rsidRDefault="009D53E0">
      <w:pPr>
        <w:numPr>
          <w:ilvl w:val="0"/>
          <w:numId w:val="25"/>
        </w:numPr>
        <w:ind w:right="540"/>
        <w:jc w:val="both"/>
        <w:rPr>
          <w:sz w:val="22"/>
          <w:szCs w:val="22"/>
        </w:rPr>
      </w:pPr>
      <w:r>
        <w:rPr>
          <w:sz w:val="22"/>
          <w:szCs w:val="22"/>
        </w:rPr>
        <w:t>This groundwater recharge requirement does not apply to projects entirely contained in areas of greater than 70 percent existing impervious cover as shown in the latest version of the NJDEP Land Use / Land Cover mapping or equivalent mapping, or to groundwater subject to 4 below.  However, groundwater that is not subject to 4 below shall be used to achieve the standards of this section to the maximum extent practicable in locations where it will meet requirements of this ordinance and will not cause damage to infrastructure or structures.</w:t>
      </w:r>
    </w:p>
    <w:p w14:paraId="7F1B6C96" w14:textId="77777777" w:rsidR="00C51CF9" w:rsidRDefault="00C51CF9">
      <w:pPr>
        <w:pBdr>
          <w:top w:val="nil"/>
          <w:left w:val="nil"/>
          <w:bottom w:val="nil"/>
          <w:right w:val="nil"/>
          <w:between w:val="nil"/>
        </w:pBdr>
        <w:ind w:left="1800" w:right="540"/>
        <w:jc w:val="both"/>
        <w:rPr>
          <w:rFonts w:ascii="Arial" w:eastAsia="Arial" w:hAnsi="Arial" w:cs="Arial"/>
          <w:color w:val="000000"/>
          <w:sz w:val="22"/>
          <w:szCs w:val="22"/>
        </w:rPr>
      </w:pPr>
    </w:p>
    <w:p w14:paraId="5A21A443" w14:textId="77777777" w:rsidR="00C51CF9" w:rsidRDefault="009D53E0">
      <w:pPr>
        <w:numPr>
          <w:ilvl w:val="0"/>
          <w:numId w:val="25"/>
        </w:numPr>
        <w:pBdr>
          <w:top w:val="nil"/>
          <w:left w:val="nil"/>
          <w:bottom w:val="nil"/>
          <w:right w:val="nil"/>
          <w:between w:val="nil"/>
        </w:pBdr>
        <w:ind w:left="1440" w:right="540"/>
        <w:jc w:val="both"/>
      </w:pPr>
      <w:r>
        <w:rPr>
          <w:color w:val="000000"/>
          <w:sz w:val="22"/>
          <w:szCs w:val="22"/>
        </w:rPr>
        <w:t xml:space="preserve">The following types of stormwater shall not be recharged: </w:t>
      </w:r>
    </w:p>
    <w:p w14:paraId="57A77C39" w14:textId="77777777" w:rsidR="00C51CF9" w:rsidRDefault="00C51CF9">
      <w:pPr>
        <w:ind w:right="540"/>
        <w:jc w:val="both"/>
        <w:rPr>
          <w:sz w:val="16"/>
          <w:szCs w:val="16"/>
        </w:rPr>
      </w:pPr>
    </w:p>
    <w:p w14:paraId="4F558766" w14:textId="77777777" w:rsidR="00C51CF9" w:rsidRDefault="009D53E0">
      <w:pPr>
        <w:numPr>
          <w:ilvl w:val="0"/>
          <w:numId w:val="22"/>
        </w:numPr>
        <w:pBdr>
          <w:top w:val="nil"/>
          <w:left w:val="nil"/>
          <w:bottom w:val="nil"/>
          <w:right w:val="nil"/>
          <w:between w:val="nil"/>
        </w:pBdr>
        <w:ind w:left="1814" w:right="547" w:hanging="185"/>
        <w:jc w:val="both"/>
      </w:pPr>
      <w:r>
        <w:rPr>
          <w:color w:val="000000"/>
          <w:sz w:val="22"/>
          <w:szCs w:val="22"/>
        </w:rPr>
        <w:t>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or landfill closure plan and areas with high risks for spills of toxic materials, such as gas stations and vehicle maintenance facilities; and</w:t>
      </w:r>
    </w:p>
    <w:p w14:paraId="1F383517" w14:textId="77777777" w:rsidR="00C51CF9" w:rsidRDefault="009D53E0">
      <w:pPr>
        <w:numPr>
          <w:ilvl w:val="0"/>
          <w:numId w:val="22"/>
        </w:numPr>
        <w:pBdr>
          <w:top w:val="nil"/>
          <w:left w:val="nil"/>
          <w:bottom w:val="nil"/>
          <w:right w:val="nil"/>
          <w:between w:val="nil"/>
        </w:pBdr>
        <w:ind w:left="1800" w:right="547" w:hanging="180"/>
        <w:jc w:val="both"/>
      </w:pPr>
      <w:r>
        <w:rPr>
          <w:color w:val="000000"/>
          <w:sz w:val="22"/>
          <w:szCs w:val="22"/>
        </w:rPr>
        <w:t>Industrial stormwater exposed to “source material.” “Source material” means any material(s) or machinery, located at an industrial facility, that is directly or indirectly related to process, manufacturing or other industrial 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14:paraId="4A596F73" w14:textId="77777777" w:rsidR="00C51CF9" w:rsidRDefault="00C51CF9">
      <w:pPr>
        <w:ind w:left="720" w:right="540"/>
      </w:pPr>
    </w:p>
    <w:p w14:paraId="64155C2D" w14:textId="77777777" w:rsidR="00C51CF9" w:rsidRDefault="009D53E0">
      <w:pPr>
        <w:numPr>
          <w:ilvl w:val="0"/>
          <w:numId w:val="43"/>
        </w:numPr>
        <w:pBdr>
          <w:top w:val="nil"/>
          <w:left w:val="nil"/>
          <w:bottom w:val="nil"/>
          <w:right w:val="nil"/>
          <w:between w:val="nil"/>
        </w:pBdr>
        <w:ind w:left="1080" w:right="540"/>
        <w:jc w:val="both"/>
      </w:pPr>
      <w:r>
        <w:rPr>
          <w:color w:val="000000"/>
          <w:sz w:val="22"/>
          <w:szCs w:val="22"/>
        </w:rPr>
        <w:t>Stormwater Runoff Quality Standards</w:t>
      </w:r>
    </w:p>
    <w:p w14:paraId="227E1C8A" w14:textId="77777777" w:rsidR="00C51CF9" w:rsidRDefault="00C51CF9">
      <w:pPr>
        <w:ind w:left="720" w:right="540"/>
        <w:rPr>
          <w:sz w:val="16"/>
          <w:szCs w:val="16"/>
        </w:rPr>
      </w:pPr>
    </w:p>
    <w:p w14:paraId="5B19AD14"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 xml:space="preserve">This subsection contains the minimum design and performance standards to control stormwater runoff quality impacts of major development. Stormwater runoff quality standards are applicable when the major development results in an increase of 5,000 </w:t>
      </w:r>
      <w:r>
        <w:rPr>
          <w:sz w:val="22"/>
          <w:szCs w:val="22"/>
        </w:rPr>
        <w:t>square</w:t>
      </w:r>
      <w:r>
        <w:rPr>
          <w:color w:val="000000"/>
          <w:sz w:val="22"/>
          <w:szCs w:val="22"/>
        </w:rPr>
        <w:t xml:space="preserve"> feet or more of impervious surface.</w:t>
      </w:r>
    </w:p>
    <w:p w14:paraId="0311B508"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Stormwater management measures shall be designed to reduce the post-construction load of total suspended solids (TSS) in stormwater runoff generated from the water quality design storm as follows:</w:t>
      </w:r>
    </w:p>
    <w:p w14:paraId="595AA26F" w14:textId="77777777" w:rsidR="00C51CF9" w:rsidRDefault="00C51CF9">
      <w:pPr>
        <w:pBdr>
          <w:top w:val="nil"/>
          <w:left w:val="nil"/>
          <w:bottom w:val="nil"/>
          <w:right w:val="nil"/>
          <w:between w:val="nil"/>
        </w:pBdr>
        <w:ind w:left="720" w:right="540"/>
        <w:jc w:val="both"/>
        <w:rPr>
          <w:color w:val="000000"/>
          <w:sz w:val="16"/>
          <w:szCs w:val="16"/>
        </w:rPr>
      </w:pPr>
    </w:p>
    <w:p w14:paraId="051674D1" w14:textId="77777777" w:rsidR="00C51CF9" w:rsidRDefault="009D53E0">
      <w:pPr>
        <w:numPr>
          <w:ilvl w:val="0"/>
          <w:numId w:val="6"/>
        </w:numPr>
        <w:pBdr>
          <w:top w:val="nil"/>
          <w:left w:val="nil"/>
          <w:bottom w:val="nil"/>
          <w:right w:val="nil"/>
          <w:between w:val="nil"/>
        </w:pBdr>
        <w:ind w:left="1800" w:right="547" w:hanging="180"/>
        <w:jc w:val="both"/>
      </w:pPr>
      <w:r>
        <w:rPr>
          <w:color w:val="000000"/>
          <w:sz w:val="22"/>
          <w:szCs w:val="22"/>
        </w:rPr>
        <w:lastRenderedPageBreak/>
        <w:t xml:space="preserve">Eighty percent TSS removal of the anticipated load, expressed as an annual average shall be achieved for the stormwater runoff from the net increase </w:t>
      </w:r>
      <w:proofErr w:type="gramStart"/>
      <w:r>
        <w:rPr>
          <w:color w:val="000000"/>
          <w:sz w:val="22"/>
          <w:szCs w:val="22"/>
        </w:rPr>
        <w:t>of  impervious</w:t>
      </w:r>
      <w:proofErr w:type="gramEnd"/>
      <w:r>
        <w:rPr>
          <w:color w:val="000000"/>
          <w:sz w:val="22"/>
          <w:szCs w:val="22"/>
        </w:rPr>
        <w:t xml:space="preserve"> surface. </w:t>
      </w:r>
    </w:p>
    <w:p w14:paraId="498C1D0A" w14:textId="77777777" w:rsidR="00C51CF9" w:rsidRDefault="009D53E0">
      <w:pPr>
        <w:numPr>
          <w:ilvl w:val="0"/>
          <w:numId w:val="6"/>
        </w:numPr>
        <w:pBdr>
          <w:top w:val="nil"/>
          <w:left w:val="nil"/>
          <w:bottom w:val="nil"/>
          <w:right w:val="nil"/>
          <w:between w:val="nil"/>
        </w:pBdr>
        <w:ind w:left="1800" w:right="547" w:hanging="180"/>
        <w:jc w:val="both"/>
        <w:rPr>
          <w:color w:val="000000"/>
          <w:sz w:val="16"/>
          <w:szCs w:val="16"/>
        </w:rPr>
      </w:pPr>
      <w:r>
        <w:rPr>
          <w:color w:val="000000"/>
          <w:sz w:val="22"/>
          <w:szCs w:val="22"/>
        </w:rPr>
        <w:t>If the surface is considered an impervious surface because the water quality treatment for an area of impervious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p>
    <w:p w14:paraId="1F42DB6E" w14:textId="77777777" w:rsidR="00C51CF9" w:rsidRDefault="009D53E0">
      <w:pPr>
        <w:numPr>
          <w:ilvl w:val="0"/>
          <w:numId w:val="6"/>
        </w:numPr>
        <w:pBdr>
          <w:top w:val="nil"/>
          <w:left w:val="nil"/>
          <w:bottom w:val="nil"/>
          <w:right w:val="nil"/>
          <w:between w:val="nil"/>
        </w:pBdr>
        <w:ind w:left="1800" w:right="547" w:hanging="180"/>
        <w:jc w:val="both"/>
        <w:rPr>
          <w:b/>
          <w:color w:val="000000"/>
          <w:sz w:val="16"/>
          <w:szCs w:val="16"/>
        </w:rPr>
      </w:pPr>
      <w:r>
        <w:rPr>
          <w:b/>
          <w:color w:val="000000"/>
          <w:sz w:val="22"/>
          <w:szCs w:val="22"/>
        </w:rPr>
        <w:t>If the runoff from a project site will drain, directly or indirectly, into a water with a Total Maximum Daily Load (TMDL) for TSS, then the required TSS reduction from the site shall be increased to be consistent with the reductions set forth in the TMDL;</w:t>
      </w:r>
    </w:p>
    <w:p w14:paraId="62E8D9C9" w14:textId="77777777" w:rsidR="00C51CF9" w:rsidRDefault="009D53E0">
      <w:pPr>
        <w:numPr>
          <w:ilvl w:val="0"/>
          <w:numId w:val="6"/>
        </w:numPr>
        <w:pBdr>
          <w:top w:val="nil"/>
          <w:left w:val="nil"/>
          <w:bottom w:val="nil"/>
          <w:right w:val="nil"/>
          <w:between w:val="nil"/>
        </w:pBdr>
        <w:ind w:left="1800" w:right="547" w:hanging="180"/>
        <w:jc w:val="both"/>
      </w:pPr>
      <w:r>
        <w:rPr>
          <w:color w:val="000000"/>
          <w:sz w:val="22"/>
          <w:szCs w:val="22"/>
        </w:rPr>
        <w:t>If the runoff from a project site will drain, directly or indirectly, into an impaired water that is listed under New Jersey’s Integrated Water Quality Assessment Report as impaired for TSS, then TSS shall be removed to the maximum extent practicable.</w:t>
      </w:r>
    </w:p>
    <w:p w14:paraId="19F7D128"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 xml:space="preserve">The requirement to reduce TSS does not apply to any stormwater runoff in a discharge regulated under a numeric effluent limitation for TSS imposed under the 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 </w:t>
      </w:r>
    </w:p>
    <w:p w14:paraId="531FBCE7" w14:textId="77777777" w:rsidR="00C51CF9" w:rsidRDefault="009D53E0">
      <w:pPr>
        <w:numPr>
          <w:ilvl w:val="0"/>
          <w:numId w:val="37"/>
        </w:numPr>
        <w:pBdr>
          <w:top w:val="nil"/>
          <w:left w:val="nil"/>
          <w:bottom w:val="nil"/>
          <w:right w:val="nil"/>
          <w:between w:val="nil"/>
        </w:pBdr>
        <w:ind w:left="1440" w:right="547"/>
        <w:jc w:val="both"/>
      </w:pPr>
      <w:r>
        <w:rPr>
          <w:color w:val="000000"/>
          <w:sz w:val="22"/>
          <w:szCs w:val="22"/>
        </w:rPr>
        <w:t>The water quality design storm is 1.25 inches of rainfall in two hours.  Water quality calculations shall take into account the distribution of rain from the water quality design storm, as reflected in Table 4, below.  The calculation of the volume of runoff may take into account the implementation of stormwater management measures.</w:t>
      </w:r>
    </w:p>
    <w:p w14:paraId="039ECDCD" w14:textId="77777777" w:rsidR="00C51CF9" w:rsidRDefault="00C51CF9">
      <w:pPr>
        <w:ind w:left="720" w:right="540"/>
      </w:pPr>
    </w:p>
    <w:p w14:paraId="7E49E9D1" w14:textId="77777777" w:rsidR="00C51CF9" w:rsidRDefault="00C51CF9">
      <w:pPr>
        <w:ind w:left="720" w:right="540"/>
      </w:pPr>
    </w:p>
    <w:p w14:paraId="749BE78A" w14:textId="77777777" w:rsidR="00C51CF9" w:rsidRDefault="00C51CF9">
      <w:pPr>
        <w:ind w:left="720" w:right="540"/>
      </w:pPr>
    </w:p>
    <w:p w14:paraId="1C0E99A3" w14:textId="77777777" w:rsidR="00C51CF9" w:rsidRDefault="00C51CF9">
      <w:pPr>
        <w:ind w:left="720" w:right="540"/>
      </w:pPr>
    </w:p>
    <w:p w14:paraId="7728C978" w14:textId="77777777" w:rsidR="00C51CF9" w:rsidRDefault="00C51CF9">
      <w:pPr>
        <w:ind w:left="720" w:right="540"/>
      </w:pPr>
    </w:p>
    <w:p w14:paraId="72C5F6D4" w14:textId="77777777" w:rsidR="00C51CF9" w:rsidRDefault="00C51CF9">
      <w:pPr>
        <w:ind w:left="720" w:right="540"/>
      </w:pPr>
    </w:p>
    <w:p w14:paraId="2F9B1522" w14:textId="77777777" w:rsidR="00C51CF9" w:rsidRDefault="00C51CF9">
      <w:pPr>
        <w:ind w:left="720" w:right="540"/>
      </w:pPr>
    </w:p>
    <w:p w14:paraId="6B868567" w14:textId="77777777" w:rsidR="00C51CF9" w:rsidRDefault="00C51CF9">
      <w:pPr>
        <w:ind w:left="720" w:right="540"/>
      </w:pPr>
    </w:p>
    <w:p w14:paraId="22B8A845" w14:textId="77777777" w:rsidR="00C51CF9" w:rsidRDefault="00C51CF9">
      <w:pPr>
        <w:ind w:left="720" w:right="540"/>
      </w:pPr>
    </w:p>
    <w:p w14:paraId="211C2F9E" w14:textId="77777777" w:rsidR="00C51CF9" w:rsidRDefault="00C51CF9">
      <w:pPr>
        <w:ind w:left="720" w:right="540"/>
      </w:pPr>
    </w:p>
    <w:p w14:paraId="515B7DFD" w14:textId="77777777" w:rsidR="00C51CF9" w:rsidRDefault="00C51CF9">
      <w:pPr>
        <w:ind w:left="720" w:right="540"/>
      </w:pPr>
    </w:p>
    <w:p w14:paraId="3DFD3897" w14:textId="77777777" w:rsidR="00C51CF9" w:rsidRDefault="00C51CF9">
      <w:pPr>
        <w:ind w:left="720" w:right="540"/>
      </w:pPr>
    </w:p>
    <w:p w14:paraId="3670BEFD" w14:textId="77777777" w:rsidR="00C51CF9" w:rsidRDefault="00C51CF9">
      <w:pPr>
        <w:ind w:left="720" w:right="540"/>
      </w:pPr>
    </w:p>
    <w:p w14:paraId="1E5BCA5A" w14:textId="77777777" w:rsidR="00C51CF9" w:rsidRDefault="00C51CF9">
      <w:pPr>
        <w:ind w:left="720" w:right="540"/>
      </w:pPr>
    </w:p>
    <w:p w14:paraId="426E9B63" w14:textId="77777777" w:rsidR="00C51CF9" w:rsidRDefault="009D53E0">
      <w:pPr>
        <w:ind w:left="720" w:right="540"/>
        <w:jc w:val="center"/>
      </w:pPr>
      <w:r>
        <w:rPr>
          <w:b/>
          <w:sz w:val="24"/>
          <w:szCs w:val="24"/>
        </w:rPr>
        <w:lastRenderedPageBreak/>
        <w:t>Table 4 - Water Quality Design Storm Distribution</w:t>
      </w:r>
      <w:r>
        <w:rPr>
          <w:noProof/>
        </w:rPr>
        <mc:AlternateContent>
          <mc:Choice Requires="wpg">
            <w:drawing>
              <wp:inline distT="0" distB="0" distL="0" distR="0" wp14:anchorId="50DD6631" wp14:editId="58A63B5E">
                <wp:extent cx="4572000" cy="7291070"/>
                <wp:effectExtent l="0" t="0" r="0" b="0"/>
                <wp:docPr id="7" name="Group 7"/>
                <wp:cNvGraphicFramePr/>
                <a:graphic xmlns:a="http://schemas.openxmlformats.org/drawingml/2006/main">
                  <a:graphicData uri="http://schemas.microsoft.com/office/word/2010/wordprocessingGroup">
                    <wpg:wgp>
                      <wpg:cNvGrpSpPr/>
                      <wpg:grpSpPr>
                        <a:xfrm>
                          <a:off x="0" y="0"/>
                          <a:ext cx="4572000" cy="7291070"/>
                          <a:chOff x="3060000" y="134465"/>
                          <a:chExt cx="4572000" cy="7291070"/>
                        </a:xfrm>
                      </wpg:grpSpPr>
                      <wpg:grpSp>
                        <wpg:cNvPr id="1" name="Group 1"/>
                        <wpg:cNvGrpSpPr/>
                        <wpg:grpSpPr>
                          <a:xfrm>
                            <a:off x="3060000" y="134465"/>
                            <a:ext cx="4572000" cy="7291070"/>
                            <a:chOff x="3060000" y="134465"/>
                            <a:chExt cx="4572000" cy="7291070"/>
                          </a:xfrm>
                        </wpg:grpSpPr>
                        <wps:wsp>
                          <wps:cNvPr id="2" name="Rectangle 2"/>
                          <wps:cNvSpPr/>
                          <wps:spPr>
                            <a:xfrm>
                              <a:off x="3060000" y="134465"/>
                              <a:ext cx="4572000" cy="7291050"/>
                            </a:xfrm>
                            <a:prstGeom prst="rect">
                              <a:avLst/>
                            </a:prstGeom>
                            <a:noFill/>
                            <a:ln>
                              <a:noFill/>
                            </a:ln>
                          </wps:spPr>
                          <wps:txbx>
                            <w:txbxContent>
                              <w:p w14:paraId="74485BFD" w14:textId="77777777" w:rsidR="00C51CF9" w:rsidRDefault="00C51CF9">
                                <w:pPr>
                                  <w:textDirection w:val="btLr"/>
                                </w:pPr>
                              </w:p>
                            </w:txbxContent>
                          </wps:txbx>
                          <wps:bodyPr spcFirstLastPara="1" wrap="square" lIns="91425" tIns="91425" rIns="91425" bIns="91425" anchor="ctr" anchorCtr="0">
                            <a:noAutofit/>
                          </wps:bodyPr>
                        </wps:wsp>
                        <wpg:grpSp>
                          <wpg:cNvPr id="3" name="Group 3"/>
                          <wpg:cNvGrpSpPr/>
                          <wpg:grpSpPr>
                            <a:xfrm>
                              <a:off x="3060000" y="134465"/>
                              <a:ext cx="4572000" cy="7291070"/>
                              <a:chOff x="3060000" y="134465"/>
                              <a:chExt cx="4572000" cy="7291070"/>
                            </a:xfrm>
                          </wpg:grpSpPr>
                          <wps:wsp>
                            <wps:cNvPr id="4" name="Rectangle 4"/>
                            <wps:cNvSpPr/>
                            <wps:spPr>
                              <a:xfrm>
                                <a:off x="3060000" y="134465"/>
                                <a:ext cx="4572000" cy="7291050"/>
                              </a:xfrm>
                              <a:prstGeom prst="rect">
                                <a:avLst/>
                              </a:prstGeom>
                              <a:noFill/>
                              <a:ln>
                                <a:noFill/>
                              </a:ln>
                            </wps:spPr>
                            <wps:txbx>
                              <w:txbxContent>
                                <w:p w14:paraId="2958D321" w14:textId="77777777" w:rsidR="00C51CF9" w:rsidRDefault="00C51CF9">
                                  <w:pPr>
                                    <w:textDirection w:val="btLr"/>
                                  </w:pPr>
                                </w:p>
                              </w:txbxContent>
                            </wps:txbx>
                            <wps:bodyPr spcFirstLastPara="1" wrap="square" lIns="91425" tIns="91425" rIns="91425" bIns="91425" anchor="ctr" anchorCtr="0">
                              <a:noAutofit/>
                            </wps:bodyPr>
                          </wps:wsp>
                          <wpg:grpSp>
                            <wpg:cNvPr id="5" name="Group 5"/>
                            <wpg:cNvGrpSpPr/>
                            <wpg:grpSpPr>
                              <a:xfrm>
                                <a:off x="3060000" y="134465"/>
                                <a:ext cx="4572000" cy="7291070"/>
                                <a:chOff x="3060000" y="134465"/>
                                <a:chExt cx="4572000" cy="7291070"/>
                              </a:xfrm>
                            </wpg:grpSpPr>
                            <wps:wsp>
                              <wps:cNvPr id="6" name="Rectangle 6"/>
                              <wps:cNvSpPr/>
                              <wps:spPr>
                                <a:xfrm>
                                  <a:off x="3060000" y="134465"/>
                                  <a:ext cx="4572000" cy="7291050"/>
                                </a:xfrm>
                                <a:prstGeom prst="rect">
                                  <a:avLst/>
                                </a:prstGeom>
                                <a:noFill/>
                                <a:ln>
                                  <a:noFill/>
                                </a:ln>
                              </wps:spPr>
                              <wps:txbx>
                                <w:txbxContent>
                                  <w:p w14:paraId="06F49E1F" w14:textId="77777777" w:rsidR="00C51CF9" w:rsidRDefault="00C51CF9">
                                    <w:pPr>
                                      <w:textDirection w:val="btLr"/>
                                    </w:pPr>
                                  </w:p>
                                </w:txbxContent>
                              </wps:txbx>
                              <wps:bodyPr spcFirstLastPara="1" wrap="square" lIns="91425" tIns="91425" rIns="91425" bIns="91425" anchor="ctr" anchorCtr="0">
                                <a:noAutofit/>
                              </wps:bodyPr>
                            </wps:wsp>
                            <wpg:grpSp>
                              <wpg:cNvPr id="8" name="Group 8"/>
                              <wpg:cNvGrpSpPr/>
                              <wpg:grpSpPr>
                                <a:xfrm>
                                  <a:off x="3060000" y="134465"/>
                                  <a:ext cx="4572000" cy="7291070"/>
                                  <a:chOff x="3060000" y="134465"/>
                                  <a:chExt cx="4572000" cy="7291070"/>
                                </a:xfrm>
                              </wpg:grpSpPr>
                              <wps:wsp>
                                <wps:cNvPr id="9" name="Rectangle 9"/>
                                <wps:cNvSpPr/>
                                <wps:spPr>
                                  <a:xfrm>
                                    <a:off x="3060000" y="134465"/>
                                    <a:ext cx="4572000" cy="7291050"/>
                                  </a:xfrm>
                                  <a:prstGeom prst="rect">
                                    <a:avLst/>
                                  </a:prstGeom>
                                  <a:noFill/>
                                  <a:ln>
                                    <a:noFill/>
                                  </a:ln>
                                </wps:spPr>
                                <wps:txbx>
                                  <w:txbxContent>
                                    <w:p w14:paraId="7450496D" w14:textId="77777777" w:rsidR="00C51CF9" w:rsidRDefault="00C51CF9">
                                      <w:pPr>
                                        <w:textDirection w:val="btLr"/>
                                      </w:pPr>
                                    </w:p>
                                  </w:txbxContent>
                                </wps:txbx>
                                <wps:bodyPr spcFirstLastPara="1" wrap="square" lIns="91425" tIns="91425" rIns="91425" bIns="91425" anchor="ctr" anchorCtr="0">
                                  <a:noAutofit/>
                                </wps:bodyPr>
                              </wps:wsp>
                              <wpg:grpSp>
                                <wpg:cNvPr id="10" name="Group 10"/>
                                <wpg:cNvGrpSpPr/>
                                <wpg:grpSpPr>
                                  <a:xfrm>
                                    <a:off x="3060000" y="134465"/>
                                    <a:ext cx="4572000" cy="7291070"/>
                                    <a:chOff x="0" y="0"/>
                                    <a:chExt cx="4572000" cy="7291433"/>
                                  </a:xfrm>
                                </wpg:grpSpPr>
                                <wps:wsp>
                                  <wps:cNvPr id="11" name="Rectangle 11"/>
                                  <wps:cNvSpPr/>
                                  <wps:spPr>
                                    <a:xfrm>
                                      <a:off x="0" y="0"/>
                                      <a:ext cx="4572000" cy="7291425"/>
                                    </a:xfrm>
                                    <a:prstGeom prst="rect">
                                      <a:avLst/>
                                    </a:prstGeom>
                                    <a:noFill/>
                                    <a:ln>
                                      <a:noFill/>
                                    </a:ln>
                                  </wps:spPr>
                                  <wps:txbx>
                                    <w:txbxContent>
                                      <w:p w14:paraId="5AFEAEA8" w14:textId="77777777" w:rsidR="00C51CF9" w:rsidRDefault="00C51CF9">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11">
                                      <a:alphaModFix/>
                                    </a:blip>
                                    <a:srcRect l="371" t="656" r="554" b="935"/>
                                    <a:stretch/>
                                  </pic:blipFill>
                                  <pic:spPr>
                                    <a:xfrm>
                                      <a:off x="0" y="3396343"/>
                                      <a:ext cx="4572000" cy="3895090"/>
                                    </a:xfrm>
                                    <a:prstGeom prst="rect">
                                      <a:avLst/>
                                    </a:prstGeom>
                                    <a:noFill/>
                                    <a:ln>
                                      <a:noFill/>
                                    </a:ln>
                                  </pic:spPr>
                                </pic:pic>
                                <pic:pic xmlns:pic="http://schemas.openxmlformats.org/drawingml/2006/picture">
                                  <pic:nvPicPr>
                                    <pic:cNvPr id="13" name="Shape 13"/>
                                    <pic:cNvPicPr preferRelativeResize="0"/>
                                  </pic:nvPicPr>
                                  <pic:blipFill rotWithShape="1">
                                    <a:blip r:embed="rId12">
                                      <a:alphaModFix/>
                                    </a:blip>
                                    <a:srcRect l="685" t="956" r="844" b="873"/>
                                    <a:stretch/>
                                  </pic:blipFill>
                                  <pic:spPr>
                                    <a:xfrm>
                                      <a:off x="0" y="0"/>
                                      <a:ext cx="4572000" cy="3401060"/>
                                    </a:xfrm>
                                    <a:prstGeom prst="rect">
                                      <a:avLst/>
                                    </a:prstGeom>
                                    <a:noFill/>
                                    <a:ln>
                                      <a:noFill/>
                                    </a:ln>
                                  </pic:spPr>
                                </pic:pic>
                              </wpg:grpSp>
                            </wpg:grpSp>
                          </wpg:grpSp>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inline distB="0" distT="0" distL="0" distR="0">
                <wp:extent cx="4572000" cy="7291070"/>
                <wp:effectExtent b="0" l="0" r="0" t="0"/>
                <wp:docPr id="7"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572000" cy="7291070"/>
                        </a:xfrm>
                        <a:prstGeom prst="rect"/>
                        <a:ln/>
                      </pic:spPr>
                    </pic:pic>
                  </a:graphicData>
                </a:graphic>
              </wp:inline>
            </w:drawing>
          </mc:Fallback>
        </mc:AlternateContent>
      </w:r>
      <w:r>
        <w:rPr>
          <w:noProof/>
        </w:rPr>
        <mc:AlternateContent>
          <mc:Choice Requires="wpg">
            <w:drawing>
              <wp:anchor distT="0" distB="0" distL="114300" distR="114300" simplePos="0" relativeHeight="251658240" behindDoc="0" locked="0" layoutInCell="1" hidden="0" allowOverlap="1" wp14:anchorId="7C406F9E" wp14:editId="4F0704DF">
                <wp:simplePos x="0" y="0"/>
                <wp:positionH relativeFrom="column">
                  <wp:posOffset>673100</wp:posOffset>
                </wp:positionH>
                <wp:positionV relativeFrom="paragraph">
                  <wp:posOffset>114300</wp:posOffset>
                </wp:positionV>
                <wp:extent cx="4622165" cy="7346950"/>
                <wp:effectExtent l="0" t="0" r="0" b="0"/>
                <wp:wrapNone/>
                <wp:docPr id="14" name="Rectangle 14"/>
                <wp:cNvGraphicFramePr/>
                <a:graphic xmlns:a="http://schemas.openxmlformats.org/drawingml/2006/main">
                  <a:graphicData uri="http://schemas.microsoft.com/office/word/2010/wordprocessingShape">
                    <wps:wsp>
                      <wps:cNvSpPr/>
                      <wps:spPr>
                        <a:xfrm>
                          <a:off x="3057143" y="128750"/>
                          <a:ext cx="4577715" cy="7302500"/>
                        </a:xfrm>
                        <a:prstGeom prst="rect">
                          <a:avLst/>
                        </a:prstGeom>
                        <a:noFill/>
                        <a:ln w="22225" cap="flat" cmpd="sng">
                          <a:solidFill>
                            <a:schemeClr val="dk1"/>
                          </a:solidFill>
                          <a:prstDash val="solid"/>
                          <a:round/>
                          <a:headEnd type="none" w="sm" len="sm"/>
                          <a:tailEnd type="none" w="sm" len="sm"/>
                        </a:ln>
                      </wps:spPr>
                      <wps:txbx>
                        <w:txbxContent>
                          <w:p w14:paraId="67ADE46A" w14:textId="77777777" w:rsidR="00C51CF9" w:rsidRDefault="00C51CF9">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673100</wp:posOffset>
                </wp:positionH>
                <wp:positionV relativeFrom="paragraph">
                  <wp:posOffset>114300</wp:posOffset>
                </wp:positionV>
                <wp:extent cx="4622165" cy="7346950"/>
                <wp:effectExtent b="0" l="0" r="0" t="0"/>
                <wp:wrapNone/>
                <wp:docPr id="8"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4622165" cy="7346950"/>
                        </a:xfrm>
                        <a:prstGeom prst="rect"/>
                        <a:ln/>
                      </pic:spPr>
                    </pic:pic>
                  </a:graphicData>
                </a:graphic>
              </wp:anchor>
            </w:drawing>
          </mc:Fallback>
        </mc:AlternateContent>
      </w:r>
    </w:p>
    <w:p w14:paraId="284C03C0" w14:textId="77777777" w:rsidR="00C51CF9" w:rsidRDefault="00C51CF9">
      <w:pPr>
        <w:jc w:val="center"/>
        <w:rPr>
          <w:sz w:val="12"/>
          <w:szCs w:val="12"/>
        </w:rPr>
      </w:pPr>
    </w:p>
    <w:p w14:paraId="0738ADFA" w14:textId="77777777" w:rsidR="00C51CF9" w:rsidRDefault="009D53E0">
      <w:pPr>
        <w:jc w:val="center"/>
        <w:rPr>
          <w:sz w:val="22"/>
          <w:szCs w:val="22"/>
        </w:rPr>
      </w:pPr>
      <w:r>
        <w:br w:type="page"/>
      </w:r>
    </w:p>
    <w:p w14:paraId="2476FF67" w14:textId="77777777" w:rsidR="00C51CF9" w:rsidRDefault="009D53E0">
      <w:pPr>
        <w:numPr>
          <w:ilvl w:val="0"/>
          <w:numId w:val="37"/>
        </w:numPr>
        <w:pBdr>
          <w:top w:val="nil"/>
          <w:left w:val="nil"/>
          <w:bottom w:val="nil"/>
          <w:right w:val="nil"/>
          <w:between w:val="nil"/>
        </w:pBdr>
        <w:ind w:left="1440" w:right="547"/>
        <w:jc w:val="both"/>
      </w:pPr>
      <w:r>
        <w:rPr>
          <w:color w:val="000000"/>
          <w:sz w:val="22"/>
          <w:szCs w:val="22"/>
        </w:rPr>
        <w:lastRenderedPageBreak/>
        <w:t>If more than one BMP in series is necessary to achieve the required 80 percent TSS reduction for a site, the applicant shall utilize the following formula to calculate TSS reduction:</w:t>
      </w:r>
    </w:p>
    <w:p w14:paraId="0430D303" w14:textId="77777777" w:rsidR="00C51CF9" w:rsidRDefault="00C51CF9">
      <w:pPr>
        <w:ind w:left="1080" w:right="540"/>
        <w:rPr>
          <w:sz w:val="16"/>
          <w:szCs w:val="16"/>
        </w:rPr>
      </w:pPr>
    </w:p>
    <w:p w14:paraId="601BBD3B" w14:textId="77777777" w:rsidR="00C51CF9" w:rsidRDefault="009D53E0">
      <w:pPr>
        <w:ind w:left="1800" w:right="540"/>
        <w:rPr>
          <w:sz w:val="22"/>
          <w:szCs w:val="22"/>
        </w:rPr>
      </w:pPr>
      <w:r>
        <w:rPr>
          <w:sz w:val="22"/>
          <w:szCs w:val="22"/>
        </w:rPr>
        <w:t xml:space="preserve">R </w:t>
      </w:r>
      <w:r>
        <w:rPr>
          <w:i/>
          <w:sz w:val="22"/>
          <w:szCs w:val="22"/>
        </w:rPr>
        <w:t>=</w:t>
      </w:r>
      <w:r>
        <w:rPr>
          <w:sz w:val="22"/>
          <w:szCs w:val="22"/>
        </w:rPr>
        <w:t xml:space="preserve"> A </w:t>
      </w:r>
      <w:r>
        <w:rPr>
          <w:i/>
          <w:sz w:val="22"/>
          <w:szCs w:val="22"/>
        </w:rPr>
        <w:t>+</w:t>
      </w:r>
      <w:r>
        <w:rPr>
          <w:sz w:val="22"/>
          <w:szCs w:val="22"/>
        </w:rPr>
        <w:t xml:space="preserve"> B – (A </w:t>
      </w:r>
      <w:r>
        <w:rPr>
          <w:i/>
          <w:sz w:val="22"/>
          <w:szCs w:val="22"/>
        </w:rPr>
        <w:t>x</w:t>
      </w:r>
      <w:r>
        <w:rPr>
          <w:sz w:val="22"/>
          <w:szCs w:val="22"/>
        </w:rPr>
        <w:t xml:space="preserve"> B) </w:t>
      </w:r>
      <w:r>
        <w:rPr>
          <w:i/>
          <w:sz w:val="22"/>
          <w:szCs w:val="22"/>
        </w:rPr>
        <w:t xml:space="preserve">/ </w:t>
      </w:r>
      <w:r>
        <w:rPr>
          <w:sz w:val="22"/>
          <w:szCs w:val="22"/>
        </w:rPr>
        <w:t xml:space="preserve">100, </w:t>
      </w:r>
    </w:p>
    <w:p w14:paraId="2337618B" w14:textId="77777777" w:rsidR="00C51CF9" w:rsidRDefault="009D53E0">
      <w:pPr>
        <w:ind w:left="1800" w:right="540"/>
        <w:rPr>
          <w:sz w:val="22"/>
          <w:szCs w:val="22"/>
        </w:rPr>
      </w:pPr>
      <w:r>
        <w:rPr>
          <w:sz w:val="22"/>
          <w:szCs w:val="22"/>
        </w:rPr>
        <w:t>Where</w:t>
      </w:r>
    </w:p>
    <w:p w14:paraId="1EA5D48F" w14:textId="77777777" w:rsidR="00C51CF9" w:rsidRDefault="00C51CF9">
      <w:pPr>
        <w:ind w:left="1440"/>
        <w:rPr>
          <w:i/>
          <w:sz w:val="12"/>
          <w:szCs w:val="12"/>
        </w:rPr>
      </w:pPr>
    </w:p>
    <w:p w14:paraId="5AD83B3A" w14:textId="77777777" w:rsidR="00C51CF9" w:rsidRDefault="009D53E0">
      <w:pPr>
        <w:ind w:left="2160"/>
        <w:rPr>
          <w:sz w:val="22"/>
          <w:szCs w:val="22"/>
        </w:rPr>
      </w:pPr>
      <w:r>
        <w:rPr>
          <w:i/>
          <w:sz w:val="22"/>
          <w:szCs w:val="22"/>
        </w:rPr>
        <w:t>R</w:t>
      </w:r>
      <w:r>
        <w:rPr>
          <w:sz w:val="22"/>
          <w:szCs w:val="22"/>
        </w:rPr>
        <w:t xml:space="preserve"> </w:t>
      </w:r>
      <w:r>
        <w:rPr>
          <w:i/>
          <w:sz w:val="22"/>
          <w:szCs w:val="22"/>
        </w:rPr>
        <w:t>=</w:t>
      </w:r>
      <w:r>
        <w:rPr>
          <w:sz w:val="22"/>
          <w:szCs w:val="22"/>
        </w:rPr>
        <w:t xml:space="preserve"> total TSS Percent Load Removal from application of both BMPs, and</w:t>
      </w:r>
    </w:p>
    <w:p w14:paraId="346512A3" w14:textId="77777777" w:rsidR="00C51CF9" w:rsidRDefault="009D53E0">
      <w:pPr>
        <w:ind w:left="2160"/>
        <w:rPr>
          <w:sz w:val="22"/>
          <w:szCs w:val="22"/>
        </w:rPr>
      </w:pPr>
      <w:r>
        <w:rPr>
          <w:sz w:val="22"/>
          <w:szCs w:val="22"/>
        </w:rPr>
        <w:t xml:space="preserve">A </w:t>
      </w:r>
      <w:r>
        <w:rPr>
          <w:i/>
          <w:sz w:val="22"/>
          <w:szCs w:val="22"/>
        </w:rPr>
        <w:t>=</w:t>
      </w:r>
      <w:r>
        <w:rPr>
          <w:sz w:val="22"/>
          <w:szCs w:val="22"/>
        </w:rPr>
        <w:t xml:space="preserve"> the TSS Percent Removal Rate applicable to the first BMP </w:t>
      </w:r>
    </w:p>
    <w:p w14:paraId="2488C6A4" w14:textId="77777777" w:rsidR="00C51CF9" w:rsidRDefault="009D53E0">
      <w:pPr>
        <w:ind w:left="2160"/>
        <w:rPr>
          <w:sz w:val="22"/>
          <w:szCs w:val="22"/>
        </w:rPr>
      </w:pPr>
      <w:r>
        <w:rPr>
          <w:sz w:val="22"/>
          <w:szCs w:val="22"/>
        </w:rPr>
        <w:t xml:space="preserve">B </w:t>
      </w:r>
      <w:r>
        <w:rPr>
          <w:i/>
          <w:sz w:val="22"/>
          <w:szCs w:val="22"/>
        </w:rPr>
        <w:t>=</w:t>
      </w:r>
      <w:r>
        <w:rPr>
          <w:sz w:val="22"/>
          <w:szCs w:val="22"/>
        </w:rPr>
        <w:t xml:space="preserve"> the TSS Percent Removal Rate applicable to the second BMP.</w:t>
      </w:r>
    </w:p>
    <w:p w14:paraId="2E3949BC" w14:textId="77777777" w:rsidR="00C51CF9" w:rsidRDefault="00C51CF9">
      <w:pPr>
        <w:ind w:left="720"/>
        <w:jc w:val="both"/>
        <w:rPr>
          <w:sz w:val="16"/>
          <w:szCs w:val="16"/>
        </w:rPr>
      </w:pPr>
    </w:p>
    <w:p w14:paraId="66CE8810"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Stormwater management measures shall also be designed to reduce, to the maximum extent feasible, the post-construction nutrient load of the anticipated load from the developed site in stormwater runoff generated from the water quality design storm.  In achieving reduction of nutrients to the maximum extent feasible, the design of the site shall include green infrastructure BMPs that optimize nutrient removal while still achieving the performance standards in Section IV.Q</w:t>
      </w:r>
      <w:r>
        <w:rPr>
          <w:sz w:val="22"/>
          <w:szCs w:val="22"/>
        </w:rPr>
        <w:t xml:space="preserve">, R, </w:t>
      </w:r>
      <w:r>
        <w:rPr>
          <w:color w:val="000000"/>
          <w:sz w:val="22"/>
          <w:szCs w:val="22"/>
        </w:rPr>
        <w:t xml:space="preserve">and </w:t>
      </w:r>
      <w:r>
        <w:rPr>
          <w:sz w:val="22"/>
          <w:szCs w:val="22"/>
        </w:rPr>
        <w:t>S</w:t>
      </w:r>
      <w:r>
        <w:rPr>
          <w:color w:val="000000"/>
          <w:sz w:val="22"/>
          <w:szCs w:val="22"/>
        </w:rPr>
        <w:t xml:space="preserve">. </w:t>
      </w:r>
    </w:p>
    <w:p w14:paraId="1C46B4B1"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In accordance with the definition of FW1 at N.J.A.C. 7:9B-1.4, stormwater management measures shall be designed to prevent any increase in stormwater runoff to waters classified as FW1.</w:t>
      </w:r>
    </w:p>
    <w:p w14:paraId="5F8EACD6"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 xml:space="preserve">The Flood Hazard Area Control Act Rules at N.J.A.C. 7:13-4.1(c)1 establish 300-foot riparian zones along Category One waters, as designated in the Surface Water Quality Standards at N.J.A.C. 7:9B, and certain upstream tributaries to Category One waters.  A person shall not undertake a major development that is located within or discharges into a 300-foot riparian zone without prior authorization from the Department under N.J.A.C. 7:13. </w:t>
      </w:r>
    </w:p>
    <w:p w14:paraId="7F8972F7" w14:textId="77777777" w:rsidR="00C51CF9" w:rsidRDefault="009D53E0">
      <w:pPr>
        <w:numPr>
          <w:ilvl w:val="0"/>
          <w:numId w:val="37"/>
        </w:numPr>
        <w:pBdr>
          <w:top w:val="nil"/>
          <w:left w:val="nil"/>
          <w:bottom w:val="nil"/>
          <w:right w:val="nil"/>
          <w:between w:val="nil"/>
        </w:pBdr>
        <w:ind w:left="1440" w:right="540"/>
        <w:jc w:val="both"/>
      </w:pPr>
      <w:r>
        <w:rPr>
          <w:color w:val="000000"/>
          <w:sz w:val="22"/>
          <w:szCs w:val="22"/>
        </w:rPr>
        <w:t>Pursuant to the Flood Hazard Area Control Act Rules at N.J.A.C. 7:13-11.2(j)</w:t>
      </w:r>
      <w:proofErr w:type="gramStart"/>
      <w:r>
        <w:rPr>
          <w:color w:val="000000"/>
          <w:sz w:val="22"/>
          <w:szCs w:val="22"/>
        </w:rPr>
        <w:t>3.i</w:t>
      </w:r>
      <w:proofErr w:type="gramEnd"/>
      <w:r>
        <w:rPr>
          <w:color w:val="000000"/>
          <w:sz w:val="22"/>
          <w:szCs w:val="22"/>
        </w:rPr>
        <w:t>, runoff from the water quality design storm that is discharged within a 300-foot riparian zone shall be treated in accordance with this subsection to reduce the post-construction load of total suspended solids by 95 percent of the anticipated load from the developed site, expressed as an annual average.</w:t>
      </w:r>
    </w:p>
    <w:p w14:paraId="570C7D24" w14:textId="77777777" w:rsidR="00C51CF9" w:rsidRDefault="00C51CF9">
      <w:pPr>
        <w:ind w:right="540"/>
      </w:pPr>
    </w:p>
    <w:p w14:paraId="1529C165" w14:textId="77777777" w:rsidR="00C51CF9" w:rsidRDefault="009D53E0">
      <w:pPr>
        <w:numPr>
          <w:ilvl w:val="0"/>
          <w:numId w:val="43"/>
        </w:numPr>
        <w:pBdr>
          <w:top w:val="nil"/>
          <w:left w:val="nil"/>
          <w:bottom w:val="nil"/>
          <w:right w:val="nil"/>
          <w:between w:val="nil"/>
        </w:pBdr>
        <w:ind w:left="1080" w:right="540"/>
        <w:jc w:val="both"/>
        <w:rPr>
          <w:color w:val="000000"/>
          <w:sz w:val="22"/>
          <w:szCs w:val="22"/>
        </w:rPr>
      </w:pPr>
      <w:r>
        <w:rPr>
          <w:color w:val="000000"/>
          <w:sz w:val="22"/>
          <w:szCs w:val="22"/>
        </w:rPr>
        <w:t>Stormwater Runoff Quantity Standards</w:t>
      </w:r>
    </w:p>
    <w:p w14:paraId="7DED0812" w14:textId="77777777" w:rsidR="00C51CF9" w:rsidRDefault="00C51CF9">
      <w:pPr>
        <w:pBdr>
          <w:top w:val="nil"/>
          <w:left w:val="nil"/>
          <w:bottom w:val="nil"/>
          <w:right w:val="nil"/>
          <w:between w:val="nil"/>
        </w:pBdr>
        <w:ind w:left="1080" w:right="540"/>
        <w:jc w:val="both"/>
        <w:rPr>
          <w:color w:val="000000"/>
          <w:sz w:val="16"/>
          <w:szCs w:val="16"/>
        </w:rPr>
      </w:pPr>
    </w:p>
    <w:p w14:paraId="095B8637" w14:textId="77777777" w:rsidR="00C51CF9" w:rsidRDefault="009D53E0">
      <w:pPr>
        <w:numPr>
          <w:ilvl w:val="0"/>
          <w:numId w:val="13"/>
        </w:numPr>
        <w:pBdr>
          <w:top w:val="nil"/>
          <w:left w:val="nil"/>
          <w:bottom w:val="nil"/>
          <w:right w:val="nil"/>
          <w:between w:val="nil"/>
        </w:pBdr>
        <w:ind w:left="1440" w:right="540"/>
        <w:jc w:val="both"/>
        <w:rPr>
          <w:color w:val="000000"/>
          <w:sz w:val="22"/>
          <w:szCs w:val="22"/>
        </w:rPr>
      </w:pPr>
      <w:r>
        <w:rPr>
          <w:color w:val="000000"/>
          <w:sz w:val="22"/>
          <w:szCs w:val="22"/>
        </w:rPr>
        <w:t>This subsection contains the minimum design and performance standards to control stormwater runoff quantity impacts of major development.</w:t>
      </w:r>
    </w:p>
    <w:p w14:paraId="1738A035" w14:textId="77777777" w:rsidR="00C51CF9" w:rsidRDefault="009D53E0">
      <w:pPr>
        <w:numPr>
          <w:ilvl w:val="0"/>
          <w:numId w:val="13"/>
        </w:numPr>
        <w:pBdr>
          <w:top w:val="nil"/>
          <w:left w:val="nil"/>
          <w:bottom w:val="nil"/>
          <w:right w:val="nil"/>
          <w:between w:val="nil"/>
        </w:pBdr>
        <w:ind w:left="1440" w:right="540"/>
        <w:jc w:val="both"/>
      </w:pPr>
      <w:r>
        <w:rPr>
          <w:b/>
          <w:color w:val="000000"/>
          <w:sz w:val="22"/>
          <w:szCs w:val="22"/>
        </w:rPr>
        <w:t>The site shall be designed to manage through on-site retention the 95% percentile storm.  The management shall be through the utilization of one or more green infrastructure techniques.</w:t>
      </w:r>
      <w:r>
        <w:rPr>
          <w:color w:val="000000"/>
          <w:sz w:val="22"/>
          <w:szCs w:val="22"/>
        </w:rPr>
        <w:t xml:space="preserve"> </w:t>
      </w:r>
    </w:p>
    <w:p w14:paraId="7266DBE1" w14:textId="77777777" w:rsidR="00C51CF9" w:rsidRDefault="009D53E0">
      <w:pPr>
        <w:numPr>
          <w:ilvl w:val="0"/>
          <w:numId w:val="13"/>
        </w:numPr>
        <w:pBdr>
          <w:top w:val="nil"/>
          <w:left w:val="nil"/>
          <w:bottom w:val="nil"/>
          <w:right w:val="nil"/>
          <w:between w:val="nil"/>
        </w:pBdr>
        <w:ind w:left="1440" w:right="540"/>
        <w:jc w:val="both"/>
      </w:pPr>
      <w:r>
        <w:rPr>
          <w:color w:val="000000"/>
          <w:sz w:val="22"/>
          <w:szCs w:val="22"/>
        </w:rPr>
        <w:t>In order to control stormwater runoff quantity impacts, the design engineer shall, using the assumptions and factors for stormwater runoff calculations at Section V, complete one of the following:</w:t>
      </w:r>
    </w:p>
    <w:p w14:paraId="6F0E43A4" w14:textId="77777777" w:rsidR="00C51CF9" w:rsidRDefault="00C51CF9">
      <w:pPr>
        <w:ind w:left="720" w:right="540"/>
        <w:rPr>
          <w:sz w:val="16"/>
          <w:szCs w:val="16"/>
        </w:rPr>
      </w:pPr>
    </w:p>
    <w:p w14:paraId="1145E2FE" w14:textId="77777777" w:rsidR="00C51CF9" w:rsidRDefault="00C51CF9">
      <w:pPr>
        <w:jc w:val="center"/>
        <w:rPr>
          <w:sz w:val="22"/>
          <w:szCs w:val="22"/>
        </w:rPr>
      </w:pPr>
    </w:p>
    <w:p w14:paraId="4121D9DA" w14:textId="77777777" w:rsidR="00C51CF9" w:rsidRDefault="009D53E0">
      <w:pPr>
        <w:numPr>
          <w:ilvl w:val="0"/>
          <w:numId w:val="17"/>
        </w:numPr>
        <w:pBdr>
          <w:top w:val="nil"/>
          <w:left w:val="nil"/>
          <w:bottom w:val="nil"/>
          <w:right w:val="nil"/>
          <w:between w:val="nil"/>
        </w:pBdr>
        <w:ind w:left="1814" w:right="547" w:hanging="185"/>
        <w:jc w:val="both"/>
      </w:pPr>
      <w:r>
        <w:rPr>
          <w:color w:val="000000"/>
          <w:sz w:val="22"/>
          <w:szCs w:val="22"/>
        </w:rPr>
        <w:t>Demonstrate through hydrologic and hydraulic analysis that for stormwater leaving the site, post-construction runoff hydrographs for the 2-, 10-, and 100-year storm events do not exceed, at any point in time, the pre-construction runoff hydrographs for the same storm events;</w:t>
      </w:r>
    </w:p>
    <w:p w14:paraId="4AAF6725" w14:textId="77777777" w:rsidR="00C51CF9" w:rsidRDefault="009D53E0">
      <w:pPr>
        <w:numPr>
          <w:ilvl w:val="0"/>
          <w:numId w:val="17"/>
        </w:numPr>
        <w:pBdr>
          <w:top w:val="nil"/>
          <w:left w:val="nil"/>
          <w:bottom w:val="nil"/>
          <w:right w:val="nil"/>
          <w:between w:val="nil"/>
        </w:pBdr>
        <w:ind w:left="1814" w:right="547" w:hanging="185"/>
        <w:jc w:val="both"/>
      </w:pPr>
      <w:r>
        <w:rPr>
          <w:color w:val="000000"/>
          <w:sz w:val="22"/>
          <w:szCs w:val="22"/>
        </w:rPr>
        <w:lastRenderedPageBreak/>
        <w:t>Demonstrate through hydrologic and hydraulic analysis that there is no increase, as compared to the pre-construction condition, in the peak runoff rates of stormwater leaving the site for the 2-, 10- and 100-year storm events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14:paraId="4614E64F" w14:textId="77777777" w:rsidR="00C51CF9" w:rsidRDefault="009D53E0">
      <w:pPr>
        <w:numPr>
          <w:ilvl w:val="0"/>
          <w:numId w:val="17"/>
        </w:numPr>
        <w:pBdr>
          <w:top w:val="nil"/>
          <w:left w:val="nil"/>
          <w:bottom w:val="nil"/>
          <w:right w:val="nil"/>
          <w:between w:val="nil"/>
        </w:pBdr>
        <w:ind w:left="1814" w:right="547" w:hanging="185"/>
        <w:jc w:val="both"/>
      </w:pPr>
      <w:r>
        <w:rPr>
          <w:color w:val="000000"/>
          <w:sz w:val="22"/>
          <w:szCs w:val="22"/>
        </w:rPr>
        <w:t>Design stormwater management measures so that the post-construction peak runoff rates for the 2-, 10- and 100-year storm events 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2AD445CF" w14:textId="77777777" w:rsidR="00C51CF9" w:rsidRDefault="009D53E0">
      <w:pPr>
        <w:numPr>
          <w:ilvl w:val="0"/>
          <w:numId w:val="17"/>
        </w:numPr>
        <w:pBdr>
          <w:top w:val="nil"/>
          <w:left w:val="nil"/>
          <w:bottom w:val="nil"/>
          <w:right w:val="nil"/>
          <w:between w:val="nil"/>
        </w:pBdr>
        <w:ind w:left="1814" w:right="547" w:hanging="185"/>
        <w:jc w:val="both"/>
      </w:pPr>
      <w:r>
        <w:rPr>
          <w:color w:val="000000"/>
          <w:sz w:val="22"/>
          <w:szCs w:val="22"/>
        </w:rPr>
        <w:t>In tidal flood hazard areas, stormwater runoff quantity analysis in accordance with 2.i, ii and iii 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  No analysis is required if the stormwater is discharged directly into any ocean, bay, inlet, or the reach of any watercourse between its confluence with an ocean, bay, or inlet and downstream of the first water control structure.</w:t>
      </w:r>
    </w:p>
    <w:p w14:paraId="2C86D943" w14:textId="77777777" w:rsidR="00C51CF9" w:rsidRDefault="00C51CF9">
      <w:pPr>
        <w:ind w:left="720"/>
        <w:rPr>
          <w:sz w:val="16"/>
          <w:szCs w:val="16"/>
        </w:rPr>
      </w:pPr>
    </w:p>
    <w:p w14:paraId="4C49A89F" w14:textId="77777777" w:rsidR="00C51CF9" w:rsidRDefault="009D53E0">
      <w:pPr>
        <w:numPr>
          <w:ilvl w:val="0"/>
          <w:numId w:val="13"/>
        </w:numPr>
        <w:pBdr>
          <w:top w:val="nil"/>
          <w:left w:val="nil"/>
          <w:bottom w:val="nil"/>
          <w:right w:val="nil"/>
          <w:between w:val="nil"/>
        </w:pBdr>
        <w:ind w:left="1440" w:right="540"/>
        <w:jc w:val="both"/>
      </w:pPr>
      <w:r>
        <w:rPr>
          <w:color w:val="000000"/>
          <w:sz w:val="22"/>
          <w:szCs w:val="22"/>
        </w:rPr>
        <w:t>The stormwater runoff quantity standards shall be applied at the site’s boundary to each abutting lot, roadway, watercourse, or receiving storm sewer system.</w:t>
      </w:r>
    </w:p>
    <w:p w14:paraId="40D6A7F7" w14:textId="77777777" w:rsidR="00C51CF9" w:rsidRDefault="00C51CF9">
      <w:pPr>
        <w:pBdr>
          <w:top w:val="nil"/>
          <w:left w:val="nil"/>
          <w:bottom w:val="nil"/>
          <w:right w:val="nil"/>
          <w:between w:val="nil"/>
        </w:pBdr>
        <w:ind w:left="1440" w:right="540"/>
        <w:jc w:val="both"/>
        <w:rPr>
          <w:color w:val="000000"/>
        </w:rPr>
      </w:pPr>
    </w:p>
    <w:p w14:paraId="05F67E29" w14:textId="77777777" w:rsidR="00C51CF9" w:rsidRDefault="009D53E0">
      <w:pPr>
        <w:ind w:left="720" w:right="540"/>
        <w:rPr>
          <w:b/>
          <w:sz w:val="24"/>
          <w:szCs w:val="24"/>
        </w:rPr>
      </w:pPr>
      <w:r>
        <w:rPr>
          <w:b/>
          <w:sz w:val="24"/>
          <w:szCs w:val="24"/>
        </w:rPr>
        <w:t>Section V.  Calculation of Stormwater Runoff and Groundwater Recharge:</w:t>
      </w:r>
    </w:p>
    <w:p w14:paraId="5C528CB0" w14:textId="77777777" w:rsidR="00C51CF9" w:rsidRDefault="00C51CF9">
      <w:pPr>
        <w:ind w:left="720" w:right="540"/>
        <w:jc w:val="both"/>
        <w:rPr>
          <w:sz w:val="16"/>
          <w:szCs w:val="16"/>
        </w:rPr>
      </w:pPr>
    </w:p>
    <w:p w14:paraId="65EC12B4" w14:textId="77777777" w:rsidR="00C51CF9" w:rsidRDefault="009D53E0">
      <w:pPr>
        <w:numPr>
          <w:ilvl w:val="0"/>
          <w:numId w:val="31"/>
        </w:numPr>
        <w:pBdr>
          <w:top w:val="nil"/>
          <w:left w:val="nil"/>
          <w:bottom w:val="nil"/>
          <w:right w:val="nil"/>
          <w:between w:val="nil"/>
        </w:pBdr>
        <w:ind w:left="1080" w:right="540"/>
        <w:jc w:val="both"/>
        <w:rPr>
          <w:color w:val="000000"/>
          <w:sz w:val="22"/>
          <w:szCs w:val="22"/>
        </w:rPr>
      </w:pPr>
      <w:r>
        <w:rPr>
          <w:color w:val="000000"/>
          <w:sz w:val="22"/>
          <w:szCs w:val="22"/>
        </w:rPr>
        <w:t>Stormwater runoff shall be calculated in accordance with the following:</w:t>
      </w:r>
    </w:p>
    <w:p w14:paraId="2C966A45" w14:textId="77777777" w:rsidR="00C51CF9" w:rsidRDefault="00C51CF9">
      <w:pPr>
        <w:ind w:left="720" w:right="540"/>
        <w:rPr>
          <w:sz w:val="16"/>
          <w:szCs w:val="16"/>
        </w:rPr>
      </w:pPr>
    </w:p>
    <w:p w14:paraId="21779B9B" w14:textId="77777777" w:rsidR="00C51CF9" w:rsidRDefault="009D53E0">
      <w:pPr>
        <w:numPr>
          <w:ilvl w:val="0"/>
          <w:numId w:val="45"/>
        </w:numPr>
        <w:ind w:left="1440" w:right="547"/>
        <w:jc w:val="both"/>
        <w:rPr>
          <w:sz w:val="22"/>
          <w:szCs w:val="22"/>
        </w:rPr>
      </w:pPr>
      <w:r>
        <w:rPr>
          <w:sz w:val="22"/>
          <w:szCs w:val="22"/>
        </w:rPr>
        <w:t>The design engineer shall calculate runoff using one of the following methods:</w:t>
      </w:r>
    </w:p>
    <w:p w14:paraId="0499482D" w14:textId="77777777" w:rsidR="00C51CF9" w:rsidRDefault="00C51CF9">
      <w:pPr>
        <w:ind w:left="720" w:right="540"/>
        <w:rPr>
          <w:sz w:val="16"/>
          <w:szCs w:val="16"/>
        </w:rPr>
      </w:pPr>
    </w:p>
    <w:p w14:paraId="0772A90A" w14:textId="77777777" w:rsidR="00C51CF9" w:rsidRDefault="009D53E0">
      <w:pPr>
        <w:numPr>
          <w:ilvl w:val="0"/>
          <w:numId w:val="26"/>
        </w:numPr>
        <w:pBdr>
          <w:top w:val="nil"/>
          <w:left w:val="nil"/>
          <w:bottom w:val="nil"/>
          <w:right w:val="nil"/>
          <w:between w:val="nil"/>
        </w:pBdr>
        <w:ind w:left="1800" w:right="540" w:hanging="180"/>
        <w:jc w:val="both"/>
      </w:pPr>
      <w:r>
        <w:rPr>
          <w:color w:val="000000"/>
          <w:sz w:val="22"/>
          <w:szCs w:val="22"/>
        </w:rPr>
        <w:t xml:space="preserve">The USDA Natural Resources Conservation Service (NRCS) methodology, including the NRCS Runoff Equation and Dimensionless Unit Hydrograph, as described in Chapters 7, 9, 10, 15 and 16 Part 630, Hydrology National Engineering Handbook, incorporated herein by reference as amended and supplemented.  This methodology is additionally described in </w:t>
      </w:r>
      <w:r>
        <w:rPr>
          <w:i/>
          <w:color w:val="000000"/>
          <w:sz w:val="22"/>
          <w:szCs w:val="22"/>
        </w:rPr>
        <w:t>Technical Release 55</w:t>
      </w:r>
      <w:r>
        <w:rPr>
          <w:color w:val="000000"/>
          <w:sz w:val="22"/>
          <w:szCs w:val="22"/>
        </w:rPr>
        <w:t xml:space="preserve"> - </w:t>
      </w:r>
      <w:r>
        <w:rPr>
          <w:i/>
          <w:color w:val="000000"/>
          <w:sz w:val="22"/>
          <w:szCs w:val="22"/>
        </w:rPr>
        <w:t>Urban Hydrology for Small Watersheds</w:t>
      </w:r>
      <w:r>
        <w:rPr>
          <w:color w:val="000000"/>
          <w:sz w:val="22"/>
          <w:szCs w:val="22"/>
        </w:rPr>
        <w:t xml:space="preserve"> (TR-55), dated June 1986, </w:t>
      </w:r>
      <w:r>
        <w:rPr>
          <w:sz w:val="22"/>
          <w:szCs w:val="22"/>
        </w:rPr>
        <w:t xml:space="preserve">incorporated herein by reference as amended and supplemented.  Information regarding the methodology is available from the Natural Resources Conservation Service website at: </w:t>
      </w:r>
    </w:p>
    <w:p w14:paraId="54CB8B12" w14:textId="77777777" w:rsidR="00C51CF9" w:rsidRDefault="00C51CF9">
      <w:pPr>
        <w:ind w:left="1800" w:right="540"/>
        <w:jc w:val="both"/>
        <w:rPr>
          <w:sz w:val="16"/>
          <w:szCs w:val="16"/>
        </w:rPr>
      </w:pPr>
    </w:p>
    <w:p w14:paraId="1FA31259" w14:textId="77777777" w:rsidR="00C51CF9" w:rsidRDefault="000E7B6E">
      <w:pPr>
        <w:ind w:left="1800" w:right="540"/>
        <w:jc w:val="both"/>
        <w:rPr>
          <w:sz w:val="22"/>
          <w:szCs w:val="22"/>
        </w:rPr>
      </w:pPr>
      <w:hyperlink r:id="rId15">
        <w:r w:rsidR="009D53E0">
          <w:rPr>
            <w:color w:val="0000FF"/>
            <w:sz w:val="22"/>
            <w:szCs w:val="22"/>
            <w:u w:val="single"/>
          </w:rPr>
          <w:t xml:space="preserve">https://www.nrcs.usda.gov/Internet/FSE_DOCUMENTS/stelprdb1044171.pdf </w:t>
        </w:r>
      </w:hyperlink>
    </w:p>
    <w:p w14:paraId="4E03ADE2" w14:textId="77777777" w:rsidR="00C51CF9" w:rsidRDefault="00C51CF9">
      <w:pPr>
        <w:ind w:left="1800" w:right="540"/>
        <w:rPr>
          <w:sz w:val="16"/>
          <w:szCs w:val="16"/>
        </w:rPr>
      </w:pPr>
    </w:p>
    <w:p w14:paraId="7E3290DD" w14:textId="77777777" w:rsidR="00C51CF9" w:rsidRDefault="009D53E0">
      <w:pPr>
        <w:ind w:left="1800" w:right="540"/>
        <w:rPr>
          <w:sz w:val="22"/>
          <w:szCs w:val="22"/>
        </w:rPr>
      </w:pPr>
      <w:r>
        <w:rPr>
          <w:sz w:val="22"/>
          <w:szCs w:val="22"/>
        </w:rPr>
        <w:t>or at United States Department of Agriculture Natural Resources Conservation Service, 220 Davison Avenue, Somerset, New Jersey 08873; or</w:t>
      </w:r>
    </w:p>
    <w:p w14:paraId="74EC5F59" w14:textId="77777777" w:rsidR="00C51CF9" w:rsidRDefault="009D53E0">
      <w:pPr>
        <w:numPr>
          <w:ilvl w:val="0"/>
          <w:numId w:val="26"/>
        </w:numPr>
        <w:pBdr>
          <w:top w:val="nil"/>
          <w:left w:val="nil"/>
          <w:bottom w:val="nil"/>
          <w:right w:val="nil"/>
          <w:between w:val="nil"/>
        </w:pBdr>
        <w:ind w:left="1814" w:right="547" w:hanging="185"/>
        <w:jc w:val="both"/>
      </w:pPr>
      <w:r>
        <w:rPr>
          <w:color w:val="000000"/>
          <w:sz w:val="22"/>
          <w:szCs w:val="22"/>
        </w:rPr>
        <w:t xml:space="preserve">The Rational Method for peak flow and the Modified Rational Method for hydrograph computations.  The rational and modified rational methods are </w:t>
      </w:r>
      <w:r>
        <w:rPr>
          <w:color w:val="000000"/>
          <w:sz w:val="22"/>
          <w:szCs w:val="22"/>
        </w:rPr>
        <w:lastRenderedPageBreak/>
        <w:t>described in "Appendix A-9 Modified Rational Method" in the Standards for Soil Erosion and Sediment Control in New Jersey, January 2014.  This document is available from the State Soil Conservation Committee or any of the Soil Conservation Districts listed at N.J.A.C. 2:90-1.3(a)3.  The location, address, and telephone number for each Soil Conservation District is available from the State Soil Conservation Committee, PO Box 330, Trenton, New Jersey 08625.  The document is also available at:</w:t>
      </w:r>
    </w:p>
    <w:p w14:paraId="2B12DD48" w14:textId="77777777" w:rsidR="00C51CF9" w:rsidRDefault="00C51CF9">
      <w:pPr>
        <w:ind w:left="1800" w:right="540"/>
        <w:jc w:val="both"/>
        <w:rPr>
          <w:sz w:val="16"/>
          <w:szCs w:val="16"/>
        </w:rPr>
      </w:pPr>
    </w:p>
    <w:p w14:paraId="0DBFE80E" w14:textId="77777777" w:rsidR="00C51CF9" w:rsidRDefault="000E7B6E">
      <w:pPr>
        <w:ind w:left="1800" w:right="540"/>
        <w:jc w:val="both"/>
        <w:rPr>
          <w:color w:val="0000FF"/>
          <w:sz w:val="22"/>
          <w:szCs w:val="22"/>
          <w:u w:val="single"/>
        </w:rPr>
      </w:pPr>
      <w:hyperlink r:id="rId16">
        <w:r w:rsidR="009D53E0">
          <w:rPr>
            <w:color w:val="0000FF"/>
            <w:sz w:val="22"/>
            <w:szCs w:val="22"/>
            <w:u w:val="single"/>
          </w:rPr>
          <w:t>http://www.nj.gov/agriculture/divisions/anr/pdf/2014NJSoilErosionControlStandardsComplete.pdf</w:t>
        </w:r>
      </w:hyperlink>
      <w:r w:rsidR="009D53E0">
        <w:rPr>
          <w:color w:val="0000FF"/>
          <w:sz w:val="22"/>
          <w:szCs w:val="22"/>
          <w:u w:val="single"/>
        </w:rPr>
        <w:t>.</w:t>
      </w:r>
    </w:p>
    <w:p w14:paraId="16360CD9" w14:textId="77777777" w:rsidR="00C51CF9" w:rsidRDefault="00C51CF9">
      <w:pPr>
        <w:ind w:left="720" w:right="540"/>
        <w:rPr>
          <w:sz w:val="16"/>
          <w:szCs w:val="16"/>
        </w:rPr>
      </w:pPr>
    </w:p>
    <w:p w14:paraId="3297974E" w14:textId="77777777" w:rsidR="00C51CF9" w:rsidRDefault="009D53E0">
      <w:pPr>
        <w:numPr>
          <w:ilvl w:val="0"/>
          <w:numId w:val="45"/>
        </w:numPr>
        <w:ind w:left="1440" w:right="547"/>
        <w:jc w:val="both"/>
        <w:rPr>
          <w:sz w:val="22"/>
          <w:szCs w:val="22"/>
        </w:rPr>
      </w:pPr>
      <w:r>
        <w:rPr>
          <w:sz w:val="22"/>
          <w:szCs w:val="22"/>
        </w:rPr>
        <w:t>For the purpose of calculating runoff coefficients and groundwater recharge, there is a presumption that the pre-construction condition of a site or portion thereof is a wooded land use with good hydrologic condition.  The term “runoff coefficient” applies to both the NRCS methodology above at Section V.A.1.i and the Rational and Modified Rational Methods at Section V.A.</w:t>
      </w:r>
      <w:proofErr w:type="gramStart"/>
      <w:r>
        <w:rPr>
          <w:sz w:val="22"/>
          <w:szCs w:val="22"/>
        </w:rPr>
        <w:t>1.ii.</w:t>
      </w:r>
      <w:proofErr w:type="gramEnd"/>
      <w:r>
        <w:rPr>
          <w:sz w:val="22"/>
          <w:szCs w:val="22"/>
        </w:rPr>
        <w:t xml:space="preserve">    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14:paraId="7C946732" w14:textId="77777777" w:rsidR="00C51CF9" w:rsidRDefault="00C51CF9">
      <w:pPr>
        <w:ind w:left="1080" w:right="547"/>
        <w:jc w:val="both"/>
        <w:rPr>
          <w:sz w:val="16"/>
          <w:szCs w:val="16"/>
        </w:rPr>
      </w:pPr>
    </w:p>
    <w:p w14:paraId="6447DD87" w14:textId="77777777" w:rsidR="00C51CF9" w:rsidRDefault="009D53E0">
      <w:pPr>
        <w:numPr>
          <w:ilvl w:val="0"/>
          <w:numId w:val="45"/>
        </w:numPr>
        <w:ind w:left="1440" w:right="540"/>
        <w:jc w:val="both"/>
        <w:rPr>
          <w:sz w:val="22"/>
          <w:szCs w:val="22"/>
        </w:rPr>
      </w:pPr>
      <w:r>
        <w:rPr>
          <w:sz w:val="22"/>
          <w:szCs w:val="22"/>
        </w:rPr>
        <w:t>In computing pre-construction stormwater runoff, the design engineer shall account for all significant land features and structures, such as ponds, wetlands, depressions, hedgerows, or culverts, that may reduce pre-construction stormwater runoff rates and volumes.</w:t>
      </w:r>
    </w:p>
    <w:p w14:paraId="340A6154" w14:textId="77777777" w:rsidR="00C51CF9" w:rsidRDefault="00C51CF9">
      <w:pPr>
        <w:ind w:left="720" w:right="540"/>
      </w:pPr>
    </w:p>
    <w:p w14:paraId="0D44B2D4" w14:textId="77777777" w:rsidR="00C51CF9" w:rsidRDefault="009D53E0">
      <w:pPr>
        <w:numPr>
          <w:ilvl w:val="0"/>
          <w:numId w:val="45"/>
        </w:numPr>
        <w:pBdr>
          <w:top w:val="nil"/>
          <w:left w:val="nil"/>
          <w:bottom w:val="nil"/>
          <w:right w:val="nil"/>
          <w:between w:val="nil"/>
        </w:pBdr>
        <w:ind w:left="1440" w:right="540"/>
        <w:jc w:val="both"/>
      </w:pPr>
      <w:r>
        <w:rPr>
          <w:color w:val="000000"/>
          <w:sz w:val="22"/>
          <w:szCs w:val="22"/>
        </w:rPr>
        <w:t xml:space="preserve">In computing stormwater runoff from all design storms, the design engineer shall consider the relative stormwater runoff rates and/or volumes of pervious and impervious surfaces separately to accurately compute the rates and volume of </w:t>
      </w:r>
      <w:r>
        <w:rPr>
          <w:sz w:val="22"/>
          <w:szCs w:val="22"/>
        </w:rPr>
        <w:t xml:space="preserve">stormwater runoff from the site.  To calculate runoff from unconnected impervious cover, urban impervious area modifications as described in the NRCS </w:t>
      </w:r>
      <w:r>
        <w:rPr>
          <w:i/>
          <w:sz w:val="22"/>
          <w:szCs w:val="22"/>
        </w:rPr>
        <w:t>Technical Release 55 – Urban Hydrology for Small Watersheds</w:t>
      </w:r>
      <w:r>
        <w:rPr>
          <w:sz w:val="22"/>
          <w:szCs w:val="22"/>
        </w:rPr>
        <w:t xml:space="preserve"> or other methods may be employed.</w:t>
      </w:r>
    </w:p>
    <w:p w14:paraId="1F8D244B" w14:textId="77777777" w:rsidR="00C51CF9" w:rsidRDefault="00C51CF9">
      <w:pPr>
        <w:ind w:left="720" w:right="540"/>
        <w:rPr>
          <w:sz w:val="16"/>
          <w:szCs w:val="16"/>
        </w:rPr>
      </w:pPr>
    </w:p>
    <w:p w14:paraId="04B60A58" w14:textId="77777777" w:rsidR="00C51CF9" w:rsidRDefault="009D53E0">
      <w:pPr>
        <w:numPr>
          <w:ilvl w:val="0"/>
          <w:numId w:val="45"/>
        </w:numPr>
        <w:ind w:left="1440" w:right="540"/>
        <w:jc w:val="both"/>
        <w:rPr>
          <w:sz w:val="22"/>
          <w:szCs w:val="22"/>
        </w:rPr>
      </w:pPr>
      <w:r>
        <w:rPr>
          <w:sz w:val="22"/>
          <w:szCs w:val="22"/>
        </w:rPr>
        <w:t>If the invert of the outlet structure of a stormwater management measure is below the flood hazard design flood elevation as defined at N.J.A.C. 7:13, the design engineer shall take into account the effects of tailwater in the design of structural stormwater management measures.</w:t>
      </w:r>
    </w:p>
    <w:p w14:paraId="56B7952E" w14:textId="77777777" w:rsidR="00C51CF9" w:rsidRDefault="00C51CF9">
      <w:pPr>
        <w:ind w:left="720" w:right="540"/>
      </w:pPr>
    </w:p>
    <w:p w14:paraId="5BE2DCED" w14:textId="77777777" w:rsidR="00C51CF9" w:rsidRDefault="009D53E0">
      <w:pPr>
        <w:numPr>
          <w:ilvl w:val="0"/>
          <w:numId w:val="31"/>
        </w:numPr>
        <w:pBdr>
          <w:top w:val="nil"/>
          <w:left w:val="nil"/>
          <w:bottom w:val="nil"/>
          <w:right w:val="nil"/>
          <w:between w:val="nil"/>
        </w:pBdr>
        <w:ind w:left="1080" w:right="540"/>
        <w:jc w:val="both"/>
        <w:rPr>
          <w:color w:val="000000"/>
          <w:sz w:val="22"/>
          <w:szCs w:val="22"/>
        </w:rPr>
      </w:pPr>
      <w:r>
        <w:rPr>
          <w:color w:val="000000"/>
          <w:sz w:val="22"/>
          <w:szCs w:val="22"/>
        </w:rPr>
        <w:t>Groundwater recharge may be calculated in accordance with the following:</w:t>
      </w:r>
    </w:p>
    <w:p w14:paraId="29425A6C" w14:textId="77777777" w:rsidR="00C51CF9" w:rsidRDefault="00C51CF9">
      <w:pPr>
        <w:ind w:left="720" w:right="540"/>
        <w:rPr>
          <w:sz w:val="16"/>
          <w:szCs w:val="16"/>
        </w:rPr>
      </w:pPr>
    </w:p>
    <w:p w14:paraId="7193B168" w14:textId="77777777" w:rsidR="00C51CF9" w:rsidRDefault="009D53E0">
      <w:pPr>
        <w:ind w:left="1080" w:right="540"/>
        <w:jc w:val="both"/>
        <w:rPr>
          <w:sz w:val="22"/>
          <w:szCs w:val="22"/>
        </w:rPr>
      </w:pPr>
      <w:r>
        <w:rPr>
          <w:sz w:val="22"/>
          <w:szCs w:val="22"/>
        </w:rPr>
        <w:t>The New Jersey Geological Survey Report GSR-32, A Method for Evaluating Groundwater-Recharge Areas in New Jersey, incorporated herein by reference as amended and supplemented.  Information regarding the methodology is available from the New Jersey Stormwater Best Management Practices Manual; at the New Jersey Geological Survey website at:</w:t>
      </w:r>
    </w:p>
    <w:p w14:paraId="4A09CA42" w14:textId="77777777" w:rsidR="00C51CF9" w:rsidRDefault="00C51CF9">
      <w:pPr>
        <w:ind w:left="1080" w:right="540"/>
        <w:jc w:val="both"/>
        <w:rPr>
          <w:sz w:val="16"/>
          <w:szCs w:val="16"/>
        </w:rPr>
      </w:pPr>
    </w:p>
    <w:p w14:paraId="74A119F8" w14:textId="77777777" w:rsidR="00C51CF9" w:rsidRDefault="000E7B6E">
      <w:pPr>
        <w:ind w:left="1440" w:right="540"/>
        <w:rPr>
          <w:color w:val="0000FF"/>
          <w:u w:val="single"/>
        </w:rPr>
      </w:pPr>
      <w:hyperlink r:id="rId17">
        <w:r w:rsidR="009D53E0">
          <w:rPr>
            <w:color w:val="0000FF"/>
            <w:u w:val="single"/>
          </w:rPr>
          <w:t>https://www.nj.gov/dep/njgs/pricelst/gsreport/gsr32.pdf</w:t>
        </w:r>
      </w:hyperlink>
    </w:p>
    <w:p w14:paraId="636E30AF" w14:textId="77777777" w:rsidR="00C51CF9" w:rsidRDefault="00C51CF9">
      <w:pPr>
        <w:ind w:left="1440" w:right="540"/>
        <w:rPr>
          <w:color w:val="0000FF"/>
          <w:u w:val="single"/>
        </w:rPr>
      </w:pPr>
    </w:p>
    <w:p w14:paraId="154E9181" w14:textId="77777777" w:rsidR="00C51CF9" w:rsidRDefault="009D53E0">
      <w:pPr>
        <w:ind w:left="1080" w:right="540"/>
        <w:jc w:val="both"/>
        <w:rPr>
          <w:sz w:val="22"/>
          <w:szCs w:val="22"/>
        </w:rPr>
      </w:pPr>
      <w:r>
        <w:rPr>
          <w:sz w:val="22"/>
          <w:szCs w:val="22"/>
        </w:rPr>
        <w:lastRenderedPageBreak/>
        <w:t>or at New Jersey Geological and Water Survey, 29 Arctic Parkway, PO Box 420 Mail Code 29-01, Trenton, New Jersey 08625-0420.</w:t>
      </w:r>
    </w:p>
    <w:p w14:paraId="0230B2DF" w14:textId="77777777" w:rsidR="00C51CF9" w:rsidRDefault="00C51CF9">
      <w:pPr>
        <w:ind w:left="360" w:right="540"/>
      </w:pPr>
    </w:p>
    <w:p w14:paraId="214AC08C" w14:textId="77777777" w:rsidR="00C51CF9" w:rsidRDefault="009D53E0">
      <w:pPr>
        <w:ind w:left="720" w:right="540"/>
        <w:rPr>
          <w:b/>
          <w:sz w:val="24"/>
          <w:szCs w:val="24"/>
        </w:rPr>
      </w:pPr>
      <w:r>
        <w:rPr>
          <w:b/>
          <w:sz w:val="24"/>
          <w:szCs w:val="24"/>
        </w:rPr>
        <w:t>Section VI.  Sources for Technical Guidance:</w:t>
      </w:r>
    </w:p>
    <w:p w14:paraId="4BC982CB" w14:textId="77777777" w:rsidR="00C51CF9" w:rsidRDefault="00C51CF9">
      <w:pPr>
        <w:ind w:left="720" w:right="540"/>
        <w:jc w:val="both"/>
        <w:rPr>
          <w:sz w:val="16"/>
          <w:szCs w:val="16"/>
        </w:rPr>
      </w:pPr>
    </w:p>
    <w:p w14:paraId="0CAB7E9D" w14:textId="77777777" w:rsidR="00C51CF9" w:rsidRDefault="009D53E0">
      <w:pPr>
        <w:numPr>
          <w:ilvl w:val="0"/>
          <w:numId w:val="32"/>
        </w:numPr>
        <w:pBdr>
          <w:top w:val="nil"/>
          <w:left w:val="nil"/>
          <w:bottom w:val="nil"/>
          <w:right w:val="nil"/>
          <w:between w:val="nil"/>
        </w:pBdr>
        <w:ind w:right="540"/>
        <w:jc w:val="both"/>
      </w:pPr>
      <w:r>
        <w:rPr>
          <w:color w:val="000000"/>
          <w:sz w:val="22"/>
          <w:szCs w:val="22"/>
        </w:rPr>
        <w:t>Technical guidance for stormwater management measures can be found in the documents listed below, which are available to download from the Department’s website at:</w:t>
      </w:r>
    </w:p>
    <w:p w14:paraId="2A2510D9" w14:textId="77777777" w:rsidR="00C51CF9" w:rsidRDefault="00C51CF9">
      <w:pPr>
        <w:ind w:left="720" w:right="540"/>
        <w:rPr>
          <w:sz w:val="16"/>
          <w:szCs w:val="16"/>
        </w:rPr>
      </w:pPr>
    </w:p>
    <w:p w14:paraId="6B041711" w14:textId="77777777" w:rsidR="00C51CF9" w:rsidRDefault="000E7B6E">
      <w:pPr>
        <w:ind w:left="1440" w:right="540"/>
      </w:pPr>
      <w:hyperlink r:id="rId18">
        <w:r w:rsidR="009D53E0">
          <w:rPr>
            <w:color w:val="0000FF"/>
            <w:u w:val="single"/>
          </w:rPr>
          <w:t>http://www.nj.gov/dep/stormwater/bmp_manual2.htm</w:t>
        </w:r>
      </w:hyperlink>
      <w:r w:rsidR="009D53E0">
        <w:t xml:space="preserve">. </w:t>
      </w:r>
    </w:p>
    <w:p w14:paraId="16F5D6E6" w14:textId="77777777" w:rsidR="00C51CF9" w:rsidRDefault="00C51CF9">
      <w:pPr>
        <w:pBdr>
          <w:top w:val="nil"/>
          <w:left w:val="nil"/>
          <w:bottom w:val="nil"/>
          <w:right w:val="nil"/>
          <w:between w:val="nil"/>
        </w:pBdr>
        <w:ind w:left="1080" w:right="540"/>
        <w:jc w:val="both"/>
        <w:rPr>
          <w:color w:val="000000"/>
          <w:sz w:val="16"/>
          <w:szCs w:val="16"/>
        </w:rPr>
      </w:pPr>
    </w:p>
    <w:p w14:paraId="7041E26F" w14:textId="77777777" w:rsidR="00C51CF9" w:rsidRDefault="009D53E0">
      <w:pPr>
        <w:numPr>
          <w:ilvl w:val="0"/>
          <w:numId w:val="10"/>
        </w:numPr>
        <w:ind w:left="1440" w:right="540"/>
        <w:jc w:val="both"/>
        <w:rPr>
          <w:sz w:val="22"/>
          <w:szCs w:val="22"/>
        </w:rPr>
      </w:pPr>
      <w:r>
        <w:rPr>
          <w:sz w:val="22"/>
          <w:szCs w:val="22"/>
        </w:rPr>
        <w:t>Guidelines for stormwater management measures are contained in the New Jersey Stormwater Best Management Practices Manual, as amended and supplemented.  Information is provided on stormwater management measures such as, but not limited to, those listed in Tables 1, 2, and 3.</w:t>
      </w:r>
    </w:p>
    <w:p w14:paraId="2A98B4F6" w14:textId="77777777" w:rsidR="00C51CF9" w:rsidRDefault="00C51CF9">
      <w:pPr>
        <w:ind w:left="1080" w:right="540"/>
        <w:jc w:val="both"/>
        <w:rPr>
          <w:sz w:val="16"/>
          <w:szCs w:val="16"/>
        </w:rPr>
      </w:pPr>
    </w:p>
    <w:p w14:paraId="3F6305ED" w14:textId="77777777" w:rsidR="00C51CF9" w:rsidRDefault="009D53E0">
      <w:pPr>
        <w:numPr>
          <w:ilvl w:val="0"/>
          <w:numId w:val="10"/>
        </w:numPr>
        <w:ind w:left="1440" w:right="540"/>
        <w:jc w:val="both"/>
        <w:rPr>
          <w:sz w:val="22"/>
          <w:szCs w:val="22"/>
        </w:rPr>
      </w:pPr>
      <w:r>
        <w:rPr>
          <w:sz w:val="22"/>
          <w:szCs w:val="22"/>
        </w:rPr>
        <w:t>Additional maintenance guidance is available on the Department’s website at</w:t>
      </w:r>
      <w:r>
        <w:t xml:space="preserve">:  </w:t>
      </w:r>
    </w:p>
    <w:p w14:paraId="54E736A7" w14:textId="77777777" w:rsidR="00C51CF9" w:rsidRDefault="00C51CF9">
      <w:pPr>
        <w:pBdr>
          <w:top w:val="nil"/>
          <w:left w:val="nil"/>
          <w:bottom w:val="nil"/>
          <w:right w:val="nil"/>
          <w:between w:val="nil"/>
        </w:pBdr>
        <w:ind w:left="720"/>
        <w:jc w:val="both"/>
        <w:rPr>
          <w:color w:val="000000"/>
          <w:sz w:val="16"/>
          <w:szCs w:val="16"/>
        </w:rPr>
      </w:pPr>
    </w:p>
    <w:p w14:paraId="4528918A" w14:textId="77777777" w:rsidR="00C51CF9" w:rsidRDefault="000E7B6E">
      <w:pPr>
        <w:ind w:left="1440" w:right="540"/>
        <w:jc w:val="both"/>
        <w:rPr>
          <w:color w:val="0000FF"/>
          <w:u w:val="single"/>
        </w:rPr>
      </w:pPr>
      <w:hyperlink r:id="rId19">
        <w:r w:rsidR="009D53E0">
          <w:rPr>
            <w:color w:val="0000FF"/>
            <w:u w:val="single"/>
          </w:rPr>
          <w:t>https://www.njstormwater.org/maintenance_guidance.htm</w:t>
        </w:r>
      </w:hyperlink>
      <w:r w:rsidR="009D53E0">
        <w:rPr>
          <w:color w:val="0000FF"/>
          <w:u w:val="single"/>
        </w:rPr>
        <w:t>.</w:t>
      </w:r>
    </w:p>
    <w:p w14:paraId="4064320D" w14:textId="77777777" w:rsidR="00C51CF9" w:rsidRDefault="00C51CF9">
      <w:pPr>
        <w:ind w:left="720" w:right="540"/>
        <w:jc w:val="both"/>
        <w:rPr>
          <w:sz w:val="16"/>
          <w:szCs w:val="16"/>
        </w:rPr>
      </w:pPr>
    </w:p>
    <w:p w14:paraId="5EE0EB2C" w14:textId="77777777" w:rsidR="00C51CF9" w:rsidRDefault="009D53E0">
      <w:pPr>
        <w:numPr>
          <w:ilvl w:val="0"/>
          <w:numId w:val="32"/>
        </w:numPr>
        <w:pBdr>
          <w:top w:val="nil"/>
          <w:left w:val="nil"/>
          <w:bottom w:val="nil"/>
          <w:right w:val="nil"/>
          <w:between w:val="nil"/>
        </w:pBdr>
        <w:ind w:right="540"/>
        <w:jc w:val="both"/>
        <w:rPr>
          <w:color w:val="000000"/>
          <w:sz w:val="22"/>
          <w:szCs w:val="22"/>
        </w:rPr>
      </w:pPr>
      <w:r>
        <w:rPr>
          <w:color w:val="000000"/>
          <w:sz w:val="22"/>
          <w:szCs w:val="22"/>
        </w:rPr>
        <w:t>Submissions required for review by the Department should be mailed to:</w:t>
      </w:r>
    </w:p>
    <w:p w14:paraId="75AAD7A4" w14:textId="77777777" w:rsidR="00C51CF9" w:rsidRDefault="00C51CF9">
      <w:pPr>
        <w:ind w:left="720" w:right="540"/>
        <w:rPr>
          <w:sz w:val="16"/>
          <w:szCs w:val="16"/>
        </w:rPr>
      </w:pPr>
    </w:p>
    <w:p w14:paraId="361F948E" w14:textId="77777777" w:rsidR="00C51CF9" w:rsidRDefault="009D53E0">
      <w:pPr>
        <w:ind w:left="1080" w:right="540"/>
        <w:jc w:val="both"/>
        <w:rPr>
          <w:sz w:val="22"/>
          <w:szCs w:val="22"/>
        </w:rPr>
      </w:pPr>
      <w:r>
        <w:rPr>
          <w:sz w:val="22"/>
          <w:szCs w:val="22"/>
        </w:rPr>
        <w:t>The Division of Water Quality, New Jersey Department of Environmental Protection, Mail Code 401-02B, PO Box 420, Trenton, New Jersey 08625-0420.</w:t>
      </w:r>
    </w:p>
    <w:p w14:paraId="7492EDAA" w14:textId="77777777" w:rsidR="00C51CF9" w:rsidRDefault="00C51CF9">
      <w:pPr>
        <w:ind w:left="720" w:right="540"/>
      </w:pPr>
    </w:p>
    <w:p w14:paraId="43B48A0B" w14:textId="77777777" w:rsidR="00C51CF9" w:rsidRDefault="009D53E0">
      <w:pPr>
        <w:ind w:left="720" w:right="540"/>
        <w:rPr>
          <w:sz w:val="22"/>
          <w:szCs w:val="22"/>
        </w:rPr>
      </w:pPr>
      <w:r>
        <w:br w:type="page"/>
      </w:r>
    </w:p>
    <w:p w14:paraId="0020A86F" w14:textId="77777777" w:rsidR="00C51CF9" w:rsidRDefault="00C51CF9">
      <w:pPr>
        <w:ind w:left="720" w:right="540"/>
        <w:rPr>
          <w:sz w:val="22"/>
          <w:szCs w:val="22"/>
        </w:rPr>
      </w:pPr>
    </w:p>
    <w:p w14:paraId="7FEA5508" w14:textId="77777777" w:rsidR="00C51CF9" w:rsidRDefault="00C51CF9">
      <w:pPr>
        <w:ind w:left="720" w:right="540"/>
        <w:rPr>
          <w:sz w:val="22"/>
          <w:szCs w:val="22"/>
        </w:rPr>
      </w:pPr>
    </w:p>
    <w:p w14:paraId="5BCD0247" w14:textId="77777777" w:rsidR="00C51CF9" w:rsidRDefault="00C51CF9">
      <w:pPr>
        <w:jc w:val="center"/>
        <w:rPr>
          <w:sz w:val="22"/>
          <w:szCs w:val="22"/>
        </w:rPr>
      </w:pPr>
    </w:p>
    <w:p w14:paraId="62DD3515" w14:textId="77777777" w:rsidR="00C51CF9" w:rsidRDefault="009D53E0">
      <w:pPr>
        <w:ind w:left="720" w:right="540"/>
        <w:rPr>
          <w:b/>
          <w:sz w:val="24"/>
          <w:szCs w:val="24"/>
        </w:rPr>
      </w:pPr>
      <w:r>
        <w:rPr>
          <w:b/>
          <w:sz w:val="24"/>
          <w:szCs w:val="24"/>
        </w:rPr>
        <w:t>Section VII.  Minor Development:</w:t>
      </w:r>
    </w:p>
    <w:p w14:paraId="5B4A57EB" w14:textId="77777777" w:rsidR="00C51CF9" w:rsidRDefault="009D53E0">
      <w:pPr>
        <w:ind w:right="540"/>
        <w:rPr>
          <w:b/>
          <w:sz w:val="24"/>
          <w:szCs w:val="24"/>
        </w:rPr>
      </w:pPr>
      <w:r>
        <w:rPr>
          <w:b/>
          <w:sz w:val="24"/>
          <w:szCs w:val="24"/>
        </w:rPr>
        <w:tab/>
        <w:t xml:space="preserve">A. The stormwater runoff requirements applicable to minor developments are as follows: </w:t>
      </w:r>
    </w:p>
    <w:p w14:paraId="4E1BC4C9" w14:textId="77777777" w:rsidR="00C51CF9" w:rsidRDefault="009D53E0">
      <w:pPr>
        <w:ind w:left="720" w:right="540" w:firstLine="720"/>
        <w:rPr>
          <w:b/>
          <w:sz w:val="24"/>
          <w:szCs w:val="24"/>
        </w:rPr>
      </w:pPr>
      <w:r>
        <w:rPr>
          <w:b/>
          <w:sz w:val="24"/>
          <w:szCs w:val="24"/>
        </w:rPr>
        <w:t>(1) For each square foot of new impervious surface, 2 gallons of stormwater shall be managed using green infrastructure practices set out in Table VII-1 below or such other measures as may be required by the municipal engineer of which the 95% percentile storm must be retained on site utilizing green infrastructure</w:t>
      </w:r>
    </w:p>
    <w:p w14:paraId="1A593ADF" w14:textId="77777777" w:rsidR="00C51CF9" w:rsidRDefault="009D53E0">
      <w:pPr>
        <w:ind w:left="720" w:right="540" w:firstLine="720"/>
        <w:rPr>
          <w:b/>
          <w:sz w:val="24"/>
          <w:szCs w:val="24"/>
        </w:rPr>
      </w:pPr>
      <w:r>
        <w:rPr>
          <w:b/>
          <w:sz w:val="24"/>
          <w:szCs w:val="24"/>
        </w:rPr>
        <w:t xml:space="preserve"> (2) All such development shall be subject to review by the municipal engineer to determine that all stormwater runoff created by the development is adequately controlled and does not cause an adverse impact on adjoining property owners. </w:t>
      </w:r>
    </w:p>
    <w:p w14:paraId="6C344D68" w14:textId="77777777" w:rsidR="00C51CF9" w:rsidRDefault="009D53E0">
      <w:pPr>
        <w:ind w:left="720" w:right="540" w:firstLine="720"/>
        <w:rPr>
          <w:b/>
          <w:sz w:val="24"/>
          <w:szCs w:val="24"/>
        </w:rPr>
      </w:pPr>
      <w:r>
        <w:rPr>
          <w:b/>
          <w:sz w:val="24"/>
          <w:szCs w:val="24"/>
        </w:rPr>
        <w:t xml:space="preserve">(3) In such cases where it is determined that the out flow from the stormwater management system will impact an adjacent property, the out flow shall be directed to a storm sewer, gutter, swale, or other suitable stormwater runoff conveyance measure. </w:t>
      </w:r>
    </w:p>
    <w:p w14:paraId="2D8A8B2A" w14:textId="77777777" w:rsidR="00C51CF9" w:rsidRDefault="009D53E0">
      <w:pPr>
        <w:ind w:left="720" w:right="540" w:firstLine="720"/>
        <w:rPr>
          <w:b/>
          <w:sz w:val="24"/>
          <w:szCs w:val="24"/>
        </w:rPr>
      </w:pPr>
      <w:r>
        <w:rPr>
          <w:b/>
          <w:sz w:val="24"/>
          <w:szCs w:val="24"/>
        </w:rPr>
        <w:t xml:space="preserve">(4) If the municipal engineer determines that the out flow from the stormwater management system will damage an adjoining property and the out flow cannot be safely directed to a storm sewer, gutter, swale, or other suitable stormwater runoff conveyance measure, the stormwater runoff from the development shall be retained on-site at a rate of 3 gallons of storage for each square foot of new impervious surface using green infrastructure practices or such other measures as may be required by the municipal engineer. </w:t>
      </w:r>
    </w:p>
    <w:p w14:paraId="370991D1" w14:textId="77777777" w:rsidR="00C51CF9" w:rsidRDefault="009D53E0">
      <w:pPr>
        <w:ind w:left="720" w:right="540" w:firstLine="720"/>
        <w:rPr>
          <w:b/>
          <w:sz w:val="24"/>
          <w:szCs w:val="24"/>
        </w:rPr>
      </w:pPr>
      <w:r>
        <w:rPr>
          <w:b/>
          <w:sz w:val="24"/>
          <w:szCs w:val="24"/>
        </w:rPr>
        <w:t>(5) If the applicant cannot comply with (4) above, the proposal should be redesigned, or reduced in scope so that the stormwater management measures do not damage an adjoining property.</w:t>
      </w:r>
    </w:p>
    <w:p w14:paraId="052BC450" w14:textId="77777777" w:rsidR="00C51CF9" w:rsidRDefault="00C51CF9">
      <w:pPr>
        <w:ind w:left="720" w:right="540" w:firstLine="720"/>
        <w:rPr>
          <w:b/>
          <w:sz w:val="24"/>
          <w:szCs w:val="24"/>
        </w:rPr>
      </w:pPr>
    </w:p>
    <w:p w14:paraId="7B16EC2D" w14:textId="77777777" w:rsidR="00C51CF9" w:rsidRDefault="00C51CF9">
      <w:pPr>
        <w:ind w:left="720" w:right="540" w:firstLine="720"/>
        <w:rPr>
          <w:b/>
          <w:sz w:val="24"/>
          <w:szCs w:val="24"/>
        </w:rPr>
      </w:pPr>
    </w:p>
    <w:tbl>
      <w:tblPr>
        <w:tblStyle w:val="ad"/>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C51CF9" w14:paraId="465176FA" w14:textId="77777777">
        <w:trPr>
          <w:trHeight w:val="440"/>
        </w:trPr>
        <w:tc>
          <w:tcPr>
            <w:tcW w:w="8640" w:type="dxa"/>
            <w:gridSpan w:val="2"/>
            <w:shd w:val="clear" w:color="auto" w:fill="auto"/>
            <w:tcMar>
              <w:top w:w="100" w:type="dxa"/>
              <w:left w:w="100" w:type="dxa"/>
              <w:bottom w:w="100" w:type="dxa"/>
              <w:right w:w="100" w:type="dxa"/>
            </w:tcMar>
          </w:tcPr>
          <w:p w14:paraId="396F869D" w14:textId="77777777" w:rsidR="00C51CF9" w:rsidRDefault="009D53E0">
            <w:pPr>
              <w:widowControl w:val="0"/>
              <w:pBdr>
                <w:top w:val="nil"/>
                <w:left w:val="nil"/>
                <w:bottom w:val="nil"/>
                <w:right w:val="nil"/>
                <w:between w:val="nil"/>
              </w:pBdr>
              <w:jc w:val="center"/>
              <w:rPr>
                <w:b/>
                <w:sz w:val="24"/>
                <w:szCs w:val="24"/>
              </w:rPr>
            </w:pPr>
            <w:r>
              <w:rPr>
                <w:b/>
                <w:sz w:val="24"/>
                <w:szCs w:val="24"/>
              </w:rPr>
              <w:t>Table VII-1</w:t>
            </w:r>
          </w:p>
          <w:p w14:paraId="068C1014" w14:textId="77777777" w:rsidR="00C51CF9" w:rsidRDefault="009D53E0">
            <w:pPr>
              <w:widowControl w:val="0"/>
              <w:pBdr>
                <w:top w:val="nil"/>
                <w:left w:val="nil"/>
                <w:bottom w:val="nil"/>
                <w:right w:val="nil"/>
                <w:between w:val="nil"/>
              </w:pBdr>
              <w:jc w:val="center"/>
              <w:rPr>
                <w:b/>
                <w:sz w:val="24"/>
                <w:szCs w:val="24"/>
              </w:rPr>
            </w:pPr>
            <w:r>
              <w:rPr>
                <w:b/>
                <w:sz w:val="24"/>
                <w:szCs w:val="24"/>
              </w:rPr>
              <w:t>Minor Development BMP</w:t>
            </w:r>
          </w:p>
        </w:tc>
      </w:tr>
      <w:tr w:rsidR="00C51CF9" w14:paraId="08B6097B" w14:textId="77777777">
        <w:tc>
          <w:tcPr>
            <w:tcW w:w="4320" w:type="dxa"/>
            <w:shd w:val="clear" w:color="auto" w:fill="auto"/>
            <w:tcMar>
              <w:top w:w="100" w:type="dxa"/>
              <w:left w:w="100" w:type="dxa"/>
              <w:bottom w:w="100" w:type="dxa"/>
              <w:right w:w="100" w:type="dxa"/>
            </w:tcMar>
          </w:tcPr>
          <w:p w14:paraId="3E4E3900" w14:textId="77777777" w:rsidR="00C51CF9" w:rsidRDefault="009D53E0">
            <w:pPr>
              <w:widowControl w:val="0"/>
              <w:pBdr>
                <w:top w:val="nil"/>
                <w:left w:val="nil"/>
                <w:bottom w:val="nil"/>
                <w:right w:val="nil"/>
                <w:between w:val="nil"/>
              </w:pBdr>
              <w:rPr>
                <w:b/>
                <w:sz w:val="24"/>
                <w:szCs w:val="24"/>
              </w:rPr>
            </w:pPr>
            <w:r>
              <w:rPr>
                <w:b/>
                <w:sz w:val="24"/>
                <w:szCs w:val="24"/>
              </w:rPr>
              <w:t>Grass Swale</w:t>
            </w:r>
          </w:p>
        </w:tc>
        <w:tc>
          <w:tcPr>
            <w:tcW w:w="4320" w:type="dxa"/>
            <w:shd w:val="clear" w:color="auto" w:fill="auto"/>
            <w:tcMar>
              <w:top w:w="100" w:type="dxa"/>
              <w:left w:w="100" w:type="dxa"/>
              <w:bottom w:w="100" w:type="dxa"/>
              <w:right w:w="100" w:type="dxa"/>
            </w:tcMar>
          </w:tcPr>
          <w:p w14:paraId="59ED8938" w14:textId="77777777" w:rsidR="00C51CF9" w:rsidRDefault="009D53E0">
            <w:pPr>
              <w:widowControl w:val="0"/>
              <w:pBdr>
                <w:top w:val="nil"/>
                <w:left w:val="nil"/>
                <w:bottom w:val="nil"/>
                <w:right w:val="nil"/>
                <w:between w:val="nil"/>
              </w:pBdr>
              <w:rPr>
                <w:b/>
                <w:sz w:val="24"/>
                <w:szCs w:val="24"/>
              </w:rPr>
            </w:pPr>
            <w:r>
              <w:rPr>
                <w:b/>
                <w:sz w:val="24"/>
                <w:szCs w:val="24"/>
              </w:rPr>
              <w:t>Green Roof</w:t>
            </w:r>
          </w:p>
        </w:tc>
      </w:tr>
      <w:tr w:rsidR="00C51CF9" w14:paraId="1CFF548E" w14:textId="77777777">
        <w:tc>
          <w:tcPr>
            <w:tcW w:w="4320" w:type="dxa"/>
            <w:shd w:val="clear" w:color="auto" w:fill="auto"/>
            <w:tcMar>
              <w:top w:w="100" w:type="dxa"/>
              <w:left w:w="100" w:type="dxa"/>
              <w:bottom w:w="100" w:type="dxa"/>
              <w:right w:w="100" w:type="dxa"/>
            </w:tcMar>
          </w:tcPr>
          <w:p w14:paraId="4A9668E2" w14:textId="77777777" w:rsidR="00C51CF9" w:rsidRDefault="009D53E0">
            <w:pPr>
              <w:widowControl w:val="0"/>
              <w:pBdr>
                <w:top w:val="nil"/>
                <w:left w:val="nil"/>
                <w:bottom w:val="nil"/>
                <w:right w:val="nil"/>
                <w:between w:val="nil"/>
              </w:pBdr>
              <w:rPr>
                <w:b/>
                <w:sz w:val="24"/>
                <w:szCs w:val="24"/>
              </w:rPr>
            </w:pPr>
            <w:r>
              <w:rPr>
                <w:b/>
                <w:sz w:val="24"/>
                <w:szCs w:val="24"/>
              </w:rPr>
              <w:t>Pervious Paving System</w:t>
            </w:r>
          </w:p>
        </w:tc>
        <w:tc>
          <w:tcPr>
            <w:tcW w:w="4320" w:type="dxa"/>
            <w:shd w:val="clear" w:color="auto" w:fill="auto"/>
            <w:tcMar>
              <w:top w:w="100" w:type="dxa"/>
              <w:left w:w="100" w:type="dxa"/>
              <w:bottom w:w="100" w:type="dxa"/>
              <w:right w:w="100" w:type="dxa"/>
            </w:tcMar>
          </w:tcPr>
          <w:p w14:paraId="07427E98" w14:textId="77777777" w:rsidR="00C51CF9" w:rsidRDefault="009D53E0">
            <w:pPr>
              <w:widowControl w:val="0"/>
              <w:pBdr>
                <w:top w:val="nil"/>
                <w:left w:val="nil"/>
                <w:bottom w:val="nil"/>
                <w:right w:val="nil"/>
                <w:between w:val="nil"/>
              </w:pBdr>
              <w:rPr>
                <w:b/>
                <w:sz w:val="24"/>
                <w:szCs w:val="24"/>
              </w:rPr>
            </w:pPr>
            <w:r>
              <w:rPr>
                <w:b/>
                <w:sz w:val="24"/>
                <w:szCs w:val="24"/>
              </w:rPr>
              <w:t>Small-Scale Bioretention Basin</w:t>
            </w:r>
          </w:p>
        </w:tc>
      </w:tr>
      <w:tr w:rsidR="00C51CF9" w14:paraId="666994CF" w14:textId="77777777">
        <w:tc>
          <w:tcPr>
            <w:tcW w:w="4320" w:type="dxa"/>
            <w:shd w:val="clear" w:color="auto" w:fill="auto"/>
            <w:tcMar>
              <w:top w:w="100" w:type="dxa"/>
              <w:left w:w="100" w:type="dxa"/>
              <w:bottom w:w="100" w:type="dxa"/>
              <w:right w:w="100" w:type="dxa"/>
            </w:tcMar>
          </w:tcPr>
          <w:p w14:paraId="0A5B7C11" w14:textId="77777777" w:rsidR="00C51CF9" w:rsidRDefault="009D53E0">
            <w:pPr>
              <w:widowControl w:val="0"/>
              <w:pBdr>
                <w:top w:val="nil"/>
                <w:left w:val="nil"/>
                <w:bottom w:val="nil"/>
                <w:right w:val="nil"/>
                <w:between w:val="nil"/>
              </w:pBdr>
              <w:rPr>
                <w:b/>
                <w:sz w:val="24"/>
                <w:szCs w:val="24"/>
              </w:rPr>
            </w:pPr>
            <w:r>
              <w:rPr>
                <w:b/>
                <w:sz w:val="24"/>
                <w:szCs w:val="24"/>
              </w:rPr>
              <w:t>Small-Scale Infiltration Basin</w:t>
            </w:r>
          </w:p>
        </w:tc>
        <w:tc>
          <w:tcPr>
            <w:tcW w:w="4320" w:type="dxa"/>
            <w:shd w:val="clear" w:color="auto" w:fill="auto"/>
            <w:tcMar>
              <w:top w:w="100" w:type="dxa"/>
              <w:left w:w="100" w:type="dxa"/>
              <w:bottom w:w="100" w:type="dxa"/>
              <w:right w:w="100" w:type="dxa"/>
            </w:tcMar>
          </w:tcPr>
          <w:p w14:paraId="72B35FA8" w14:textId="77777777" w:rsidR="00C51CF9" w:rsidRDefault="009D53E0">
            <w:pPr>
              <w:widowControl w:val="0"/>
              <w:pBdr>
                <w:top w:val="nil"/>
                <w:left w:val="nil"/>
                <w:bottom w:val="nil"/>
                <w:right w:val="nil"/>
                <w:between w:val="nil"/>
              </w:pBdr>
              <w:rPr>
                <w:b/>
                <w:sz w:val="24"/>
                <w:szCs w:val="24"/>
              </w:rPr>
            </w:pPr>
            <w:r>
              <w:rPr>
                <w:b/>
                <w:sz w:val="24"/>
                <w:szCs w:val="24"/>
              </w:rPr>
              <w:t xml:space="preserve">Small-Scale Sand </w:t>
            </w:r>
            <w:proofErr w:type="spellStart"/>
            <w:r>
              <w:rPr>
                <w:b/>
                <w:sz w:val="24"/>
                <w:szCs w:val="24"/>
              </w:rPr>
              <w:t>FIlter</w:t>
            </w:r>
            <w:proofErr w:type="spellEnd"/>
          </w:p>
        </w:tc>
      </w:tr>
      <w:tr w:rsidR="00C51CF9" w14:paraId="308C4C74" w14:textId="77777777">
        <w:tc>
          <w:tcPr>
            <w:tcW w:w="4320" w:type="dxa"/>
            <w:shd w:val="clear" w:color="auto" w:fill="auto"/>
            <w:tcMar>
              <w:top w:w="100" w:type="dxa"/>
              <w:left w:w="100" w:type="dxa"/>
              <w:bottom w:w="100" w:type="dxa"/>
              <w:right w:w="100" w:type="dxa"/>
            </w:tcMar>
          </w:tcPr>
          <w:p w14:paraId="7B7EAEE0" w14:textId="77777777" w:rsidR="00C51CF9" w:rsidRDefault="009D53E0">
            <w:pPr>
              <w:widowControl w:val="0"/>
              <w:pBdr>
                <w:top w:val="nil"/>
                <w:left w:val="nil"/>
                <w:bottom w:val="nil"/>
                <w:right w:val="nil"/>
                <w:between w:val="nil"/>
              </w:pBdr>
              <w:rPr>
                <w:b/>
                <w:sz w:val="24"/>
                <w:szCs w:val="24"/>
              </w:rPr>
            </w:pPr>
            <w:r>
              <w:rPr>
                <w:b/>
                <w:sz w:val="24"/>
                <w:szCs w:val="24"/>
              </w:rPr>
              <w:t>Vegetative Filter Strip</w:t>
            </w:r>
          </w:p>
        </w:tc>
        <w:tc>
          <w:tcPr>
            <w:tcW w:w="4320" w:type="dxa"/>
            <w:shd w:val="clear" w:color="auto" w:fill="auto"/>
            <w:tcMar>
              <w:top w:w="100" w:type="dxa"/>
              <w:left w:w="100" w:type="dxa"/>
              <w:bottom w:w="100" w:type="dxa"/>
              <w:right w:w="100" w:type="dxa"/>
            </w:tcMar>
          </w:tcPr>
          <w:p w14:paraId="4607B3DF" w14:textId="77777777" w:rsidR="00C51CF9" w:rsidRDefault="009D53E0">
            <w:pPr>
              <w:widowControl w:val="0"/>
              <w:pBdr>
                <w:top w:val="nil"/>
                <w:left w:val="nil"/>
                <w:bottom w:val="nil"/>
                <w:right w:val="nil"/>
                <w:between w:val="nil"/>
              </w:pBdr>
              <w:rPr>
                <w:b/>
                <w:sz w:val="24"/>
                <w:szCs w:val="24"/>
              </w:rPr>
            </w:pPr>
            <w:r>
              <w:rPr>
                <w:b/>
                <w:sz w:val="24"/>
                <w:szCs w:val="24"/>
              </w:rPr>
              <w:t>Cistern</w:t>
            </w:r>
          </w:p>
        </w:tc>
      </w:tr>
      <w:tr w:rsidR="00C51CF9" w14:paraId="3B3D887B" w14:textId="77777777">
        <w:tc>
          <w:tcPr>
            <w:tcW w:w="4320" w:type="dxa"/>
            <w:shd w:val="clear" w:color="auto" w:fill="auto"/>
            <w:tcMar>
              <w:top w:w="100" w:type="dxa"/>
              <w:left w:w="100" w:type="dxa"/>
              <w:bottom w:w="100" w:type="dxa"/>
              <w:right w:w="100" w:type="dxa"/>
            </w:tcMar>
          </w:tcPr>
          <w:p w14:paraId="115DBAD6" w14:textId="77777777" w:rsidR="00C51CF9" w:rsidRDefault="009D53E0">
            <w:pPr>
              <w:widowControl w:val="0"/>
              <w:pBdr>
                <w:top w:val="nil"/>
                <w:left w:val="nil"/>
                <w:bottom w:val="nil"/>
                <w:right w:val="nil"/>
                <w:between w:val="nil"/>
              </w:pBdr>
              <w:rPr>
                <w:b/>
                <w:sz w:val="24"/>
                <w:szCs w:val="24"/>
              </w:rPr>
            </w:pPr>
            <w:r>
              <w:rPr>
                <w:b/>
                <w:sz w:val="24"/>
                <w:szCs w:val="24"/>
              </w:rPr>
              <w:t>Dry Well*</w:t>
            </w:r>
          </w:p>
        </w:tc>
        <w:tc>
          <w:tcPr>
            <w:tcW w:w="4320" w:type="dxa"/>
            <w:shd w:val="clear" w:color="auto" w:fill="auto"/>
            <w:tcMar>
              <w:top w:w="100" w:type="dxa"/>
              <w:left w:w="100" w:type="dxa"/>
              <w:bottom w:w="100" w:type="dxa"/>
              <w:right w:w="100" w:type="dxa"/>
            </w:tcMar>
          </w:tcPr>
          <w:p w14:paraId="53D55C2A" w14:textId="77777777" w:rsidR="00C51CF9" w:rsidRDefault="00C51CF9">
            <w:pPr>
              <w:widowControl w:val="0"/>
              <w:pBdr>
                <w:top w:val="nil"/>
                <w:left w:val="nil"/>
                <w:bottom w:val="nil"/>
                <w:right w:val="nil"/>
                <w:between w:val="nil"/>
              </w:pBdr>
              <w:rPr>
                <w:b/>
                <w:sz w:val="24"/>
                <w:szCs w:val="24"/>
              </w:rPr>
            </w:pPr>
          </w:p>
        </w:tc>
      </w:tr>
    </w:tbl>
    <w:p w14:paraId="42A9ACA0" w14:textId="77777777" w:rsidR="00C51CF9" w:rsidRDefault="009D53E0">
      <w:pPr>
        <w:ind w:right="540"/>
        <w:rPr>
          <w:rFonts w:ascii="Arial" w:eastAsia="Arial" w:hAnsi="Arial" w:cs="Arial"/>
          <w:color w:val="000000"/>
          <w:sz w:val="22"/>
          <w:szCs w:val="22"/>
        </w:rPr>
      </w:pPr>
      <w:r>
        <w:rPr>
          <w:b/>
          <w:sz w:val="24"/>
          <w:szCs w:val="24"/>
        </w:rPr>
        <w:lastRenderedPageBreak/>
        <w:t>* The use of dry wells is allowed only where the other listed methods cannot feasibly meet the requirements of this section.</w:t>
      </w:r>
    </w:p>
    <w:p w14:paraId="02505D15" w14:textId="77777777" w:rsidR="00C51CF9" w:rsidRDefault="009D53E0">
      <w:pPr>
        <w:ind w:left="720" w:right="540"/>
        <w:rPr>
          <w:b/>
          <w:sz w:val="24"/>
          <w:szCs w:val="24"/>
        </w:rPr>
      </w:pPr>
      <w:r>
        <w:rPr>
          <w:b/>
          <w:sz w:val="24"/>
          <w:szCs w:val="24"/>
        </w:rPr>
        <w:t>B.</w:t>
      </w:r>
      <w:r>
        <w:rPr>
          <w:b/>
          <w:sz w:val="24"/>
          <w:szCs w:val="24"/>
        </w:rPr>
        <w:tab/>
        <w:t xml:space="preserve"> Soil Testing shall be performed to confirm the permeability of the soils and the depth of the water table and seasonal </w:t>
      </w:r>
      <w:proofErr w:type="gramStart"/>
      <w:r>
        <w:rPr>
          <w:b/>
          <w:sz w:val="24"/>
          <w:szCs w:val="24"/>
        </w:rPr>
        <w:t>high water</w:t>
      </w:r>
      <w:proofErr w:type="gramEnd"/>
      <w:r>
        <w:rPr>
          <w:b/>
          <w:sz w:val="24"/>
          <w:szCs w:val="24"/>
        </w:rPr>
        <w:t xml:space="preserve"> table.</w:t>
      </w:r>
    </w:p>
    <w:p w14:paraId="600F91C5" w14:textId="77777777" w:rsidR="00C51CF9" w:rsidRDefault="009D53E0">
      <w:pPr>
        <w:numPr>
          <w:ilvl w:val="0"/>
          <w:numId w:val="32"/>
        </w:numPr>
        <w:ind w:right="540"/>
        <w:rPr>
          <w:b/>
          <w:sz w:val="24"/>
          <w:szCs w:val="24"/>
        </w:rPr>
      </w:pPr>
      <w:r>
        <w:rPr>
          <w:b/>
          <w:sz w:val="24"/>
          <w:szCs w:val="24"/>
        </w:rPr>
        <w:t>The stormwater management feature shall be protected from future development by conservation easement, deed restriction, or other acceptable legal measures.</w:t>
      </w:r>
    </w:p>
    <w:p w14:paraId="505813AD" w14:textId="77777777" w:rsidR="00C51CF9" w:rsidRDefault="009D53E0">
      <w:pPr>
        <w:numPr>
          <w:ilvl w:val="0"/>
          <w:numId w:val="32"/>
        </w:numPr>
        <w:ind w:right="540"/>
        <w:rPr>
          <w:sz w:val="24"/>
          <w:szCs w:val="24"/>
        </w:rPr>
      </w:pPr>
      <w:r>
        <w:rPr>
          <w:b/>
          <w:sz w:val="24"/>
          <w:szCs w:val="24"/>
        </w:rPr>
        <w:t xml:space="preserve">Variances. </w:t>
      </w:r>
      <w:r>
        <w:rPr>
          <w:rFonts w:ascii="Times New Roman" w:eastAsia="Times New Roman" w:hAnsi="Times New Roman" w:cs="Times New Roman"/>
          <w:b/>
          <w:sz w:val="24"/>
          <w:szCs w:val="24"/>
        </w:rPr>
        <w:t xml:space="preserve">A variance from strict compliance with the requirement of section VII may be granted for those projects where an applicant has demonstrated the inability or impracticability of strict compliance with the stormwater management requirements in that section.  If the municipal engineer or the reviewing board agrees that full compliance is impracticable or unable to be accomplished, the applicant shall pay a Minor Development Waiver Fee to the Municipality’s Minor Stormwater Management Fund.  </w:t>
      </w:r>
    </w:p>
    <w:p w14:paraId="5DF7ADE9" w14:textId="77777777" w:rsidR="00C51CF9" w:rsidRDefault="009D53E0">
      <w:pPr>
        <w:numPr>
          <w:ilvl w:val="0"/>
          <w:numId w:val="36"/>
        </w:numPr>
        <w:spacing w:line="276"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Minor Development Waiver Fee shall be calculated on a per gallon basis to reflect the average cost of implementing green infrastructure BMPs.  The MDWF may be adjusted from time to time as determined by the Municipal Governing Body.  </w:t>
      </w:r>
    </w:p>
    <w:p w14:paraId="01D7AA3A" w14:textId="77777777" w:rsidR="00C51CF9" w:rsidRDefault="009D53E0">
      <w:pPr>
        <w:numPr>
          <w:ilvl w:val="0"/>
          <w:numId w:val="36"/>
        </w:numPr>
        <w:spacing w:line="276" w:lineRule="auto"/>
        <w:ind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applicant may proportionally reduce this payment by installing such stormwater management systems as is practicable. </w:t>
      </w:r>
    </w:p>
    <w:p w14:paraId="49AA19BC" w14:textId="77777777" w:rsidR="00C51CF9" w:rsidRDefault="00C51CF9">
      <w:pPr>
        <w:ind w:left="1440" w:right="540"/>
        <w:rPr>
          <w:b/>
          <w:color w:val="000000"/>
          <w:sz w:val="22"/>
          <w:szCs w:val="22"/>
        </w:rPr>
      </w:pPr>
    </w:p>
    <w:p w14:paraId="1DAA10A7" w14:textId="77777777" w:rsidR="00C51CF9" w:rsidRDefault="00C51CF9">
      <w:pPr>
        <w:ind w:left="1440" w:right="540"/>
        <w:rPr>
          <w:b/>
          <w:sz w:val="24"/>
          <w:szCs w:val="24"/>
        </w:rPr>
      </w:pPr>
    </w:p>
    <w:p w14:paraId="204D887F" w14:textId="77777777" w:rsidR="00C51CF9" w:rsidRDefault="009D53E0">
      <w:pPr>
        <w:ind w:left="720" w:right="540"/>
        <w:rPr>
          <w:b/>
          <w:sz w:val="24"/>
          <w:szCs w:val="24"/>
        </w:rPr>
      </w:pPr>
      <w:r>
        <w:rPr>
          <w:b/>
          <w:sz w:val="24"/>
          <w:szCs w:val="24"/>
        </w:rPr>
        <w:t>Section VIII.  Solids and Floatable Materials Control Standards:</w:t>
      </w:r>
    </w:p>
    <w:p w14:paraId="597A41F5" w14:textId="77777777" w:rsidR="00C51CF9" w:rsidRDefault="00C51CF9">
      <w:pPr>
        <w:ind w:left="720" w:right="540"/>
        <w:jc w:val="both"/>
        <w:rPr>
          <w:sz w:val="16"/>
          <w:szCs w:val="16"/>
        </w:rPr>
      </w:pPr>
    </w:p>
    <w:p w14:paraId="42413B55" w14:textId="77777777" w:rsidR="00C51CF9" w:rsidRDefault="009D53E0">
      <w:pPr>
        <w:numPr>
          <w:ilvl w:val="0"/>
          <w:numId w:val="38"/>
        </w:numPr>
        <w:pBdr>
          <w:top w:val="nil"/>
          <w:left w:val="nil"/>
          <w:bottom w:val="nil"/>
          <w:right w:val="nil"/>
          <w:between w:val="nil"/>
        </w:pBdr>
        <w:ind w:left="1080" w:right="540"/>
        <w:jc w:val="both"/>
        <w:rPr>
          <w:color w:val="000000"/>
          <w:sz w:val="22"/>
          <w:szCs w:val="22"/>
        </w:rPr>
      </w:pPr>
      <w:r>
        <w:rPr>
          <w:color w:val="000000"/>
          <w:sz w:val="22"/>
          <w:szCs w:val="22"/>
        </w:rPr>
        <w:t>Site design features identified under Section IV.</w:t>
      </w:r>
      <w:r>
        <w:rPr>
          <w:sz w:val="22"/>
          <w:szCs w:val="22"/>
        </w:rPr>
        <w:t>G</w:t>
      </w:r>
      <w:r>
        <w:rPr>
          <w:color w:val="000000"/>
          <w:sz w:val="22"/>
          <w:szCs w:val="22"/>
        </w:rPr>
        <w:t xml:space="preserve"> above, or alternative designs in accordance with Section IV.</w:t>
      </w:r>
      <w:r>
        <w:rPr>
          <w:sz w:val="22"/>
          <w:szCs w:val="22"/>
        </w:rPr>
        <w:t>H</w:t>
      </w:r>
      <w:r>
        <w:rPr>
          <w:color w:val="000000"/>
          <w:sz w:val="22"/>
          <w:szCs w:val="22"/>
        </w:rPr>
        <w:t xml:space="preserve"> above,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VII.A.2 below.</w:t>
      </w:r>
    </w:p>
    <w:p w14:paraId="5B8DF1DC" w14:textId="77777777" w:rsidR="00C51CF9" w:rsidRDefault="00C51CF9">
      <w:pPr>
        <w:ind w:left="720" w:right="540"/>
        <w:rPr>
          <w:sz w:val="16"/>
          <w:szCs w:val="16"/>
        </w:rPr>
      </w:pPr>
    </w:p>
    <w:p w14:paraId="6F8477C9" w14:textId="77777777" w:rsidR="00C51CF9" w:rsidRDefault="009D53E0">
      <w:pPr>
        <w:numPr>
          <w:ilvl w:val="0"/>
          <w:numId w:val="34"/>
        </w:numPr>
        <w:pBdr>
          <w:top w:val="nil"/>
          <w:left w:val="nil"/>
          <w:bottom w:val="nil"/>
          <w:right w:val="nil"/>
          <w:between w:val="nil"/>
        </w:pBdr>
        <w:ind w:left="1440" w:right="540"/>
        <w:jc w:val="both"/>
      </w:pPr>
      <w:r>
        <w:rPr>
          <w:color w:val="000000"/>
          <w:sz w:val="22"/>
          <w:szCs w:val="22"/>
        </w:rPr>
        <w:t xml:space="preserve">Design engineers shall use one of the following grates whenever they use a grate in pavement or another ground surface to collect stormwater from that surface into a storm drain or surface water body under that grate:  </w:t>
      </w:r>
    </w:p>
    <w:p w14:paraId="47F44551" w14:textId="77777777" w:rsidR="00C51CF9" w:rsidRDefault="00C51CF9">
      <w:pPr>
        <w:ind w:left="720" w:right="540"/>
        <w:rPr>
          <w:sz w:val="12"/>
          <w:szCs w:val="12"/>
        </w:rPr>
      </w:pPr>
    </w:p>
    <w:p w14:paraId="01141277" w14:textId="77777777" w:rsidR="00C51CF9" w:rsidRDefault="009D53E0">
      <w:pPr>
        <w:numPr>
          <w:ilvl w:val="0"/>
          <w:numId w:val="46"/>
        </w:numPr>
        <w:pBdr>
          <w:top w:val="nil"/>
          <w:left w:val="nil"/>
          <w:bottom w:val="nil"/>
          <w:right w:val="nil"/>
          <w:between w:val="nil"/>
        </w:pBdr>
        <w:ind w:left="1814" w:right="547" w:hanging="185"/>
        <w:jc w:val="both"/>
      </w:pPr>
      <w:r>
        <w:rPr>
          <w:color w:val="000000"/>
          <w:sz w:val="22"/>
          <w:szCs w:val="22"/>
        </w:rPr>
        <w:t>The New Jersey Department of Transportation (NJDOT) bicycle safe grate, which is described in Chapter 2.4 of the NJDOT Bicycle Compatible Roadways and Bikeways Planning and Design Guidelines; or</w:t>
      </w:r>
    </w:p>
    <w:p w14:paraId="7A151121" w14:textId="77777777" w:rsidR="00C51CF9" w:rsidRDefault="009D53E0">
      <w:pPr>
        <w:numPr>
          <w:ilvl w:val="0"/>
          <w:numId w:val="46"/>
        </w:numPr>
        <w:pBdr>
          <w:top w:val="nil"/>
          <w:left w:val="nil"/>
          <w:bottom w:val="nil"/>
          <w:right w:val="nil"/>
          <w:between w:val="nil"/>
        </w:pBdr>
        <w:ind w:left="1814" w:right="547" w:hanging="185"/>
        <w:jc w:val="both"/>
      </w:pPr>
      <w:r>
        <w:rPr>
          <w:color w:val="000000"/>
          <w:sz w:val="22"/>
          <w:szCs w:val="22"/>
        </w:rPr>
        <w:t>A different grate, if each individual clear space in that grate has an area of no more than seven (7.0) square inches, or is no greater than 0.5 inches across the smallest dimension.</w:t>
      </w:r>
    </w:p>
    <w:p w14:paraId="153F1E25" w14:textId="77777777" w:rsidR="00C51CF9" w:rsidRDefault="00C51CF9">
      <w:pPr>
        <w:ind w:left="1980" w:right="540" w:hanging="180"/>
        <w:jc w:val="both"/>
        <w:rPr>
          <w:sz w:val="16"/>
          <w:szCs w:val="16"/>
        </w:rPr>
      </w:pPr>
    </w:p>
    <w:p w14:paraId="317439E6" w14:textId="77777777" w:rsidR="00C51CF9" w:rsidRDefault="009D53E0">
      <w:pPr>
        <w:ind w:left="2160" w:right="540"/>
        <w:jc w:val="both"/>
        <w:rPr>
          <w:sz w:val="22"/>
          <w:szCs w:val="22"/>
        </w:rPr>
      </w:pPr>
      <w:r>
        <w:rPr>
          <w:sz w:val="22"/>
          <w:szCs w:val="22"/>
        </w:rPr>
        <w:t xml:space="preserve">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w:t>
      </w:r>
      <w:r>
        <w:rPr>
          <w:sz w:val="22"/>
          <w:szCs w:val="22"/>
        </w:rPr>
        <w:lastRenderedPageBreak/>
        <w:t>roads (including bridges), driveways, parking areas, bikeways, plazas, sidewalks, lawns, fields, open channels, and stormwater system floors used to collect stormwater from the surface into a storm drain or surface water body.</w:t>
      </w:r>
    </w:p>
    <w:p w14:paraId="52DDF8D5" w14:textId="77777777" w:rsidR="00C51CF9" w:rsidRDefault="00C51CF9">
      <w:pPr>
        <w:ind w:left="1980" w:right="540"/>
        <w:jc w:val="both"/>
        <w:rPr>
          <w:sz w:val="16"/>
          <w:szCs w:val="16"/>
        </w:rPr>
      </w:pPr>
    </w:p>
    <w:p w14:paraId="289FD9C6" w14:textId="77777777" w:rsidR="00C51CF9" w:rsidRDefault="009D53E0">
      <w:pPr>
        <w:numPr>
          <w:ilvl w:val="0"/>
          <w:numId w:val="46"/>
        </w:numPr>
        <w:pBdr>
          <w:top w:val="nil"/>
          <w:left w:val="nil"/>
          <w:bottom w:val="nil"/>
          <w:right w:val="nil"/>
          <w:between w:val="nil"/>
        </w:pBdr>
        <w:ind w:left="1814" w:right="547" w:hanging="185"/>
        <w:jc w:val="both"/>
      </w:pPr>
      <w:r>
        <w:rPr>
          <w:color w:val="000000"/>
          <w:sz w:val="22"/>
          <w:szCs w:val="22"/>
        </w:rPr>
        <w:t>For curb-opening inlets, including curb-opening inlets in combination inlets, the clear space in that curb opening, or each individual clear space if the curb opening has two or more clear spaces, shall have an area of no more than seven (7.0) square inches, or be no greater than two (2.0) inches across the smallest dimension.</w:t>
      </w:r>
    </w:p>
    <w:p w14:paraId="177244F8" w14:textId="77777777" w:rsidR="00C51CF9" w:rsidRDefault="00C51CF9">
      <w:pPr>
        <w:rPr>
          <w:sz w:val="16"/>
          <w:szCs w:val="16"/>
        </w:rPr>
      </w:pPr>
    </w:p>
    <w:p w14:paraId="15CC8EE0" w14:textId="77777777" w:rsidR="00C51CF9" w:rsidRDefault="009D53E0">
      <w:pPr>
        <w:numPr>
          <w:ilvl w:val="0"/>
          <w:numId w:val="34"/>
        </w:numPr>
        <w:pBdr>
          <w:top w:val="nil"/>
          <w:left w:val="nil"/>
          <w:bottom w:val="nil"/>
          <w:right w:val="nil"/>
          <w:between w:val="nil"/>
        </w:pBdr>
        <w:ind w:left="1440" w:right="540"/>
        <w:jc w:val="both"/>
      </w:pPr>
      <w:r>
        <w:rPr>
          <w:color w:val="000000"/>
          <w:sz w:val="22"/>
          <w:szCs w:val="22"/>
        </w:rPr>
        <w:t xml:space="preserve">The standard in A.1. above does not apply: </w:t>
      </w:r>
    </w:p>
    <w:p w14:paraId="6391E45D" w14:textId="77777777" w:rsidR="00C51CF9" w:rsidRDefault="00C51CF9">
      <w:pPr>
        <w:ind w:left="1440" w:right="540"/>
        <w:rPr>
          <w:sz w:val="12"/>
          <w:szCs w:val="12"/>
        </w:rPr>
      </w:pPr>
    </w:p>
    <w:p w14:paraId="6EF2BE71" w14:textId="77777777" w:rsidR="00C51CF9" w:rsidRDefault="009D53E0">
      <w:pPr>
        <w:numPr>
          <w:ilvl w:val="0"/>
          <w:numId w:val="27"/>
        </w:numPr>
        <w:pBdr>
          <w:top w:val="nil"/>
          <w:left w:val="nil"/>
          <w:bottom w:val="nil"/>
          <w:right w:val="nil"/>
          <w:between w:val="nil"/>
        </w:pBdr>
        <w:ind w:left="1800" w:right="547" w:hanging="185"/>
        <w:jc w:val="both"/>
      </w:pPr>
      <w:r>
        <w:rPr>
          <w:color w:val="000000"/>
          <w:sz w:val="22"/>
          <w:szCs w:val="22"/>
        </w:rPr>
        <w:t>Where each individual clear space in the curb opening in existing curb-opening inlet does not have an area of more than nine (9.0) square inches;</w:t>
      </w:r>
    </w:p>
    <w:p w14:paraId="7180DC26" w14:textId="77777777" w:rsidR="00C51CF9" w:rsidRDefault="009D53E0">
      <w:pPr>
        <w:numPr>
          <w:ilvl w:val="0"/>
          <w:numId w:val="27"/>
        </w:numPr>
        <w:pBdr>
          <w:top w:val="nil"/>
          <w:left w:val="nil"/>
          <w:bottom w:val="nil"/>
          <w:right w:val="nil"/>
          <w:between w:val="nil"/>
        </w:pBdr>
        <w:ind w:left="1800" w:right="547" w:hanging="185"/>
        <w:jc w:val="both"/>
      </w:pPr>
      <w:r>
        <w:rPr>
          <w:color w:val="000000"/>
          <w:sz w:val="22"/>
          <w:szCs w:val="22"/>
        </w:rPr>
        <w:t>Where the municipality agrees that the standards would cause inadequate hydraulic performance that could not practicably be overcome by using additional or larger storm drain inlets;</w:t>
      </w:r>
    </w:p>
    <w:p w14:paraId="778A9B9B" w14:textId="77777777" w:rsidR="00C51CF9" w:rsidRDefault="009D53E0">
      <w:pPr>
        <w:numPr>
          <w:ilvl w:val="0"/>
          <w:numId w:val="27"/>
        </w:numPr>
        <w:pBdr>
          <w:top w:val="nil"/>
          <w:left w:val="nil"/>
          <w:bottom w:val="nil"/>
          <w:right w:val="nil"/>
          <w:between w:val="nil"/>
        </w:pBdr>
        <w:ind w:left="1800" w:right="547" w:hanging="185"/>
        <w:jc w:val="both"/>
      </w:pPr>
      <w:r>
        <w:rPr>
          <w:color w:val="000000"/>
          <w:sz w:val="22"/>
          <w:szCs w:val="22"/>
        </w:rPr>
        <w:t>Where flows from the water quality design storm as specified in N.J.A.C. 7:8 are conveyed through any device (e.g., end of pipe netting facility, manufactured treatment device, or a catch basin hood) that is designed, at a minimum, t</w:t>
      </w:r>
      <w:r>
        <w:rPr>
          <w:sz w:val="22"/>
          <w:szCs w:val="22"/>
        </w:rPr>
        <w:t>o</w:t>
      </w:r>
      <w:r>
        <w:t xml:space="preserve"> </w:t>
      </w:r>
      <w:r>
        <w:rPr>
          <w:sz w:val="22"/>
          <w:szCs w:val="22"/>
        </w:rPr>
        <w:t>prevent delivery of all solid and floatable materials that could not pass through one of the following:</w:t>
      </w:r>
    </w:p>
    <w:p w14:paraId="1B80889D" w14:textId="77777777" w:rsidR="00C51CF9" w:rsidRDefault="00C51CF9">
      <w:pPr>
        <w:ind w:left="720" w:right="540"/>
        <w:rPr>
          <w:sz w:val="16"/>
          <w:szCs w:val="16"/>
        </w:rPr>
      </w:pPr>
    </w:p>
    <w:p w14:paraId="2D05B9E4" w14:textId="77777777" w:rsidR="00C51CF9" w:rsidRDefault="009D53E0">
      <w:pPr>
        <w:numPr>
          <w:ilvl w:val="1"/>
          <w:numId w:val="23"/>
        </w:numPr>
        <w:pBdr>
          <w:top w:val="nil"/>
          <w:left w:val="nil"/>
          <w:bottom w:val="nil"/>
          <w:right w:val="nil"/>
          <w:between w:val="nil"/>
        </w:pBdr>
        <w:ind w:left="2160" w:right="547"/>
        <w:jc w:val="both"/>
      </w:pPr>
      <w:r>
        <w:rPr>
          <w:color w:val="000000"/>
          <w:sz w:val="22"/>
          <w:szCs w:val="22"/>
        </w:rPr>
        <w:t>A rectangular space four and five-eighths (4.625) inches long and one and one-half (1.5) inches wide (this option does not apply for outfall netting facilities); or</w:t>
      </w:r>
    </w:p>
    <w:p w14:paraId="4FB924E9" w14:textId="77777777" w:rsidR="00C51CF9" w:rsidRDefault="009D53E0">
      <w:pPr>
        <w:numPr>
          <w:ilvl w:val="0"/>
          <w:numId w:val="23"/>
        </w:numPr>
        <w:pBdr>
          <w:top w:val="nil"/>
          <w:left w:val="nil"/>
          <w:bottom w:val="nil"/>
          <w:right w:val="nil"/>
          <w:between w:val="nil"/>
        </w:pBdr>
        <w:ind w:left="2160" w:right="540"/>
        <w:jc w:val="both"/>
      </w:pPr>
      <w:r>
        <w:rPr>
          <w:color w:val="000000"/>
          <w:sz w:val="22"/>
          <w:szCs w:val="22"/>
        </w:rPr>
        <w:t>A bar screen having a bar spacing of 0.5 inches.</w:t>
      </w:r>
    </w:p>
    <w:p w14:paraId="0CC9EA9F" w14:textId="77777777" w:rsidR="00C51CF9" w:rsidRDefault="00C51CF9">
      <w:pPr>
        <w:ind w:left="2520" w:right="540"/>
        <w:jc w:val="both"/>
        <w:rPr>
          <w:sz w:val="12"/>
          <w:szCs w:val="12"/>
        </w:rPr>
      </w:pPr>
    </w:p>
    <w:p w14:paraId="393A7F6C" w14:textId="77777777" w:rsidR="00C51CF9" w:rsidRDefault="009D53E0">
      <w:pPr>
        <w:ind w:left="1800" w:right="540"/>
        <w:jc w:val="both"/>
        <w:rPr>
          <w:sz w:val="22"/>
          <w:szCs w:val="22"/>
        </w:rPr>
      </w:pPr>
      <w:r>
        <w:rPr>
          <w:sz w:val="22"/>
          <w:szCs w:val="22"/>
        </w:rPr>
        <w:t>Note that these exemptions do not authorize any infringement of requirements in the Residential Site Improvement Standards for bicycle safe grates in new residential development (N.J.A.C. 5:21-4.18(b)2 and 7.4(b)1).</w:t>
      </w:r>
    </w:p>
    <w:p w14:paraId="14372BC7" w14:textId="77777777" w:rsidR="00C51CF9" w:rsidRDefault="00C51CF9">
      <w:pPr>
        <w:ind w:left="720" w:right="540"/>
        <w:rPr>
          <w:sz w:val="16"/>
          <w:szCs w:val="16"/>
        </w:rPr>
      </w:pPr>
    </w:p>
    <w:p w14:paraId="23972718" w14:textId="77777777" w:rsidR="00C51CF9" w:rsidRDefault="009D53E0">
      <w:pPr>
        <w:numPr>
          <w:ilvl w:val="0"/>
          <w:numId w:val="27"/>
        </w:numPr>
        <w:pBdr>
          <w:top w:val="nil"/>
          <w:left w:val="nil"/>
          <w:bottom w:val="nil"/>
          <w:right w:val="nil"/>
          <w:between w:val="nil"/>
        </w:pBdr>
        <w:ind w:left="1800" w:right="547" w:hanging="185"/>
        <w:jc w:val="both"/>
      </w:pPr>
      <w:r>
        <w:rPr>
          <w:color w:val="000000"/>
          <w:sz w:val="22"/>
          <w:szCs w:val="22"/>
        </w:rPr>
        <w:t>Where flows are conveyed through a trash rack that has parallel bars with one-inch (1 inch) spacing between the bars, to the elevation of the Water Quality Design Storm as specified in N.J.A.C. 7:8; or</w:t>
      </w:r>
    </w:p>
    <w:p w14:paraId="78C3873A" w14:textId="77777777" w:rsidR="00C51CF9" w:rsidRDefault="00C51CF9">
      <w:pPr>
        <w:ind w:left="720" w:right="540"/>
        <w:rPr>
          <w:sz w:val="16"/>
          <w:szCs w:val="16"/>
        </w:rPr>
      </w:pPr>
    </w:p>
    <w:p w14:paraId="0027AF2A" w14:textId="77777777" w:rsidR="00C51CF9" w:rsidRDefault="009D53E0">
      <w:pPr>
        <w:numPr>
          <w:ilvl w:val="0"/>
          <w:numId w:val="27"/>
        </w:numPr>
        <w:pBdr>
          <w:top w:val="nil"/>
          <w:left w:val="nil"/>
          <w:bottom w:val="nil"/>
          <w:right w:val="nil"/>
          <w:between w:val="nil"/>
        </w:pBdr>
        <w:ind w:left="1800" w:right="547" w:hanging="185"/>
        <w:jc w:val="both"/>
      </w:pPr>
      <w:r>
        <w:rPr>
          <w:color w:val="000000"/>
          <w:sz w:val="22"/>
          <w:szCs w:val="22"/>
        </w:rPr>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14:paraId="0D7791BD" w14:textId="77777777" w:rsidR="00C51CF9" w:rsidRDefault="009D53E0">
      <w:pPr>
        <w:ind w:left="720" w:right="540"/>
        <w:rPr>
          <w:b/>
        </w:rPr>
      </w:pPr>
      <w:r>
        <w:rPr>
          <w:b/>
        </w:rPr>
        <w:t xml:space="preserve"> </w:t>
      </w:r>
    </w:p>
    <w:p w14:paraId="3F1EAAF8" w14:textId="77777777" w:rsidR="00C51CF9" w:rsidRDefault="009D53E0">
      <w:pPr>
        <w:ind w:left="720" w:right="540"/>
        <w:rPr>
          <w:b/>
          <w:sz w:val="24"/>
          <w:szCs w:val="24"/>
        </w:rPr>
      </w:pPr>
      <w:r>
        <w:rPr>
          <w:b/>
          <w:sz w:val="24"/>
          <w:szCs w:val="24"/>
        </w:rPr>
        <w:t>Section IX.  Safety Standards for Stormwater Management Basins:</w:t>
      </w:r>
    </w:p>
    <w:p w14:paraId="1691D3DB" w14:textId="77777777" w:rsidR="00C51CF9" w:rsidRDefault="00C51CF9">
      <w:pPr>
        <w:ind w:left="720" w:right="540"/>
        <w:jc w:val="both"/>
        <w:rPr>
          <w:sz w:val="16"/>
          <w:szCs w:val="16"/>
        </w:rPr>
      </w:pPr>
    </w:p>
    <w:p w14:paraId="7379237D" w14:textId="77777777" w:rsidR="00C51CF9" w:rsidRDefault="009D53E0">
      <w:pPr>
        <w:numPr>
          <w:ilvl w:val="0"/>
          <w:numId w:val="20"/>
        </w:numPr>
        <w:pBdr>
          <w:top w:val="nil"/>
          <w:left w:val="nil"/>
          <w:bottom w:val="nil"/>
          <w:right w:val="nil"/>
          <w:between w:val="nil"/>
        </w:pBdr>
        <w:ind w:left="1080" w:right="540"/>
        <w:jc w:val="both"/>
      </w:pPr>
      <w:r>
        <w:rPr>
          <w:color w:val="000000"/>
          <w:sz w:val="22"/>
          <w:szCs w:val="22"/>
        </w:rPr>
        <w:t>This section sets forth requirements to protect public safety through the proper design and operation of stormwater management BMPs.  This section applies to any new stormwater management BMP.</w:t>
      </w:r>
    </w:p>
    <w:p w14:paraId="095375B0" w14:textId="77777777" w:rsidR="00C51CF9" w:rsidRDefault="00C51CF9">
      <w:pPr>
        <w:pBdr>
          <w:top w:val="nil"/>
          <w:left w:val="nil"/>
          <w:bottom w:val="nil"/>
          <w:right w:val="nil"/>
          <w:between w:val="nil"/>
        </w:pBdr>
        <w:ind w:left="1080" w:right="540"/>
        <w:jc w:val="both"/>
        <w:rPr>
          <w:color w:val="000000"/>
          <w:sz w:val="16"/>
          <w:szCs w:val="16"/>
        </w:rPr>
      </w:pPr>
    </w:p>
    <w:p w14:paraId="61D69D67" w14:textId="77777777" w:rsidR="00C51CF9" w:rsidRDefault="009D53E0">
      <w:pPr>
        <w:numPr>
          <w:ilvl w:val="0"/>
          <w:numId w:val="20"/>
        </w:numPr>
        <w:pBdr>
          <w:top w:val="nil"/>
          <w:left w:val="nil"/>
          <w:bottom w:val="nil"/>
          <w:right w:val="nil"/>
          <w:between w:val="nil"/>
        </w:pBdr>
        <w:ind w:left="1080" w:right="540"/>
        <w:jc w:val="both"/>
      </w:pPr>
      <w:r>
        <w:rPr>
          <w:color w:val="000000"/>
          <w:sz w:val="22"/>
          <w:szCs w:val="22"/>
        </w:rPr>
        <w:t xml:space="preserve">The provisions of this section are not intended to preempt more stringent municipal or county safety requirements for new or existing stormwater management BMPs.  </w:t>
      </w:r>
      <w:r>
        <w:rPr>
          <w:color w:val="000000"/>
          <w:sz w:val="22"/>
          <w:szCs w:val="22"/>
        </w:rPr>
        <w:lastRenderedPageBreak/>
        <w:t xml:space="preserve">Municipal and county stormwater management plans and ordinances may, pursuant to their authority, require existing stormwater management BMPs to be retrofitted to meet one or more of the safety standards in Section </w:t>
      </w:r>
      <w:r>
        <w:rPr>
          <w:sz w:val="22"/>
          <w:szCs w:val="22"/>
        </w:rPr>
        <w:t>IX</w:t>
      </w:r>
      <w:r>
        <w:rPr>
          <w:color w:val="000000"/>
          <w:sz w:val="22"/>
          <w:szCs w:val="22"/>
        </w:rPr>
        <w:t xml:space="preserve">.C.1, </w:t>
      </w:r>
      <w:r>
        <w:rPr>
          <w:sz w:val="22"/>
          <w:szCs w:val="22"/>
        </w:rPr>
        <w:t>IX</w:t>
      </w:r>
      <w:r>
        <w:rPr>
          <w:color w:val="000000"/>
          <w:sz w:val="22"/>
          <w:szCs w:val="22"/>
        </w:rPr>
        <w:t xml:space="preserve">.C.2, and </w:t>
      </w:r>
      <w:r>
        <w:rPr>
          <w:sz w:val="22"/>
          <w:szCs w:val="22"/>
        </w:rPr>
        <w:t>IX</w:t>
      </w:r>
      <w:r>
        <w:rPr>
          <w:color w:val="000000"/>
          <w:sz w:val="22"/>
          <w:szCs w:val="22"/>
        </w:rPr>
        <w:t>.C.3 for trash racks, overflow grates, and escape provisions at outlet structures.</w:t>
      </w:r>
    </w:p>
    <w:p w14:paraId="016168AA" w14:textId="77777777" w:rsidR="00C51CF9" w:rsidRDefault="00C51CF9">
      <w:pPr>
        <w:pBdr>
          <w:top w:val="nil"/>
          <w:left w:val="nil"/>
          <w:bottom w:val="nil"/>
          <w:right w:val="nil"/>
          <w:between w:val="nil"/>
        </w:pBdr>
        <w:ind w:left="1080" w:right="540"/>
        <w:jc w:val="both"/>
        <w:rPr>
          <w:color w:val="000000"/>
          <w:sz w:val="16"/>
          <w:szCs w:val="16"/>
        </w:rPr>
      </w:pPr>
    </w:p>
    <w:p w14:paraId="10F8F8FC" w14:textId="77777777" w:rsidR="00C51CF9" w:rsidRDefault="009D53E0">
      <w:pPr>
        <w:numPr>
          <w:ilvl w:val="0"/>
          <w:numId w:val="20"/>
        </w:numPr>
        <w:pBdr>
          <w:top w:val="nil"/>
          <w:left w:val="nil"/>
          <w:bottom w:val="nil"/>
          <w:right w:val="nil"/>
          <w:between w:val="nil"/>
        </w:pBdr>
        <w:ind w:left="1080" w:right="540"/>
        <w:jc w:val="both"/>
      </w:pPr>
      <w:r>
        <w:rPr>
          <w:color w:val="000000"/>
          <w:sz w:val="22"/>
          <w:szCs w:val="22"/>
        </w:rPr>
        <w:t>Requirements for Trash Racks, Overflow Grates and Escape Provisions</w:t>
      </w:r>
    </w:p>
    <w:p w14:paraId="3A748A01" w14:textId="77777777" w:rsidR="00C51CF9" w:rsidRDefault="00C51CF9">
      <w:pPr>
        <w:ind w:left="720" w:right="540"/>
        <w:rPr>
          <w:sz w:val="16"/>
          <w:szCs w:val="16"/>
        </w:rPr>
      </w:pPr>
    </w:p>
    <w:p w14:paraId="23DF1F05" w14:textId="77777777" w:rsidR="00C51CF9" w:rsidRDefault="009D53E0">
      <w:pPr>
        <w:numPr>
          <w:ilvl w:val="0"/>
          <w:numId w:val="5"/>
        </w:numPr>
        <w:ind w:left="1440" w:right="540"/>
        <w:jc w:val="both"/>
        <w:rPr>
          <w:sz w:val="22"/>
          <w:szCs w:val="22"/>
        </w:rPr>
      </w:pPr>
      <w:r>
        <w:rPr>
          <w:sz w:val="22"/>
          <w:szCs w:val="22"/>
        </w:rPr>
        <w:t>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w:t>
      </w:r>
    </w:p>
    <w:p w14:paraId="41B5CC19" w14:textId="77777777" w:rsidR="00C51CF9" w:rsidRDefault="00C51CF9">
      <w:pPr>
        <w:ind w:left="720"/>
        <w:rPr>
          <w:sz w:val="16"/>
          <w:szCs w:val="16"/>
        </w:rPr>
      </w:pPr>
    </w:p>
    <w:p w14:paraId="7663A748" w14:textId="77777777" w:rsidR="00C51CF9" w:rsidRDefault="009D53E0">
      <w:pPr>
        <w:numPr>
          <w:ilvl w:val="0"/>
          <w:numId w:val="18"/>
        </w:numPr>
        <w:pBdr>
          <w:top w:val="nil"/>
          <w:left w:val="nil"/>
          <w:bottom w:val="nil"/>
          <w:right w:val="nil"/>
          <w:between w:val="nil"/>
        </w:pBdr>
        <w:ind w:left="1814" w:right="547" w:hanging="185"/>
        <w:jc w:val="both"/>
      </w:pPr>
      <w:r>
        <w:rPr>
          <w:color w:val="000000"/>
          <w:sz w:val="22"/>
          <w:szCs w:val="22"/>
        </w:rPr>
        <w:t>The trash rack shall have parallel bars, with no greater than six-inch spacing between the bars;</w:t>
      </w:r>
    </w:p>
    <w:p w14:paraId="68156AF1" w14:textId="77777777" w:rsidR="00C51CF9" w:rsidRDefault="009D53E0">
      <w:pPr>
        <w:numPr>
          <w:ilvl w:val="0"/>
          <w:numId w:val="18"/>
        </w:numPr>
        <w:pBdr>
          <w:top w:val="nil"/>
          <w:left w:val="nil"/>
          <w:bottom w:val="nil"/>
          <w:right w:val="nil"/>
          <w:between w:val="nil"/>
        </w:pBdr>
        <w:ind w:left="1814" w:right="547" w:hanging="185"/>
        <w:jc w:val="both"/>
      </w:pPr>
      <w:r>
        <w:rPr>
          <w:color w:val="000000"/>
          <w:sz w:val="22"/>
          <w:szCs w:val="22"/>
        </w:rPr>
        <w:t xml:space="preserve">The trash rack shall be designed so as not to adversely affect the hydraulic performance of the outlet pipe or structure; </w:t>
      </w:r>
    </w:p>
    <w:p w14:paraId="18B48E13" w14:textId="77777777" w:rsidR="00C51CF9" w:rsidRDefault="009D53E0">
      <w:pPr>
        <w:numPr>
          <w:ilvl w:val="0"/>
          <w:numId w:val="18"/>
        </w:numPr>
        <w:pBdr>
          <w:top w:val="nil"/>
          <w:left w:val="nil"/>
          <w:bottom w:val="nil"/>
          <w:right w:val="nil"/>
          <w:between w:val="nil"/>
        </w:pBdr>
        <w:ind w:left="1814" w:right="547" w:hanging="185"/>
        <w:jc w:val="both"/>
      </w:pPr>
      <w:r>
        <w:rPr>
          <w:color w:val="000000"/>
          <w:sz w:val="22"/>
          <w:szCs w:val="22"/>
        </w:rPr>
        <w:t>The average velocity of flow through a clean trash rack is not to exceed 2.5 feet per second under the full range of stage and discharge.  Velocity is to be computed on the basis of the net area of opening through the rack; and</w:t>
      </w:r>
    </w:p>
    <w:p w14:paraId="61BB1F4E" w14:textId="77777777" w:rsidR="00C51CF9" w:rsidRDefault="009D53E0">
      <w:pPr>
        <w:numPr>
          <w:ilvl w:val="0"/>
          <w:numId w:val="18"/>
        </w:numPr>
        <w:pBdr>
          <w:top w:val="nil"/>
          <w:left w:val="nil"/>
          <w:bottom w:val="nil"/>
          <w:right w:val="nil"/>
          <w:between w:val="nil"/>
        </w:pBdr>
        <w:ind w:left="1814" w:right="547" w:hanging="185"/>
        <w:jc w:val="both"/>
      </w:pPr>
      <w:r>
        <w:rPr>
          <w:color w:val="000000"/>
          <w:sz w:val="22"/>
          <w:szCs w:val="22"/>
        </w:rPr>
        <w:t>The trash rack shall be constructed of rigid, durable, and corrosion resistant material and designed to withstand a perpendicular live loading of 300 pounds per square foot.</w:t>
      </w:r>
    </w:p>
    <w:p w14:paraId="62ACDA36" w14:textId="77777777" w:rsidR="00C51CF9" w:rsidRDefault="00C51CF9">
      <w:pPr>
        <w:ind w:left="1080" w:right="540"/>
        <w:jc w:val="both"/>
        <w:rPr>
          <w:sz w:val="16"/>
          <w:szCs w:val="16"/>
        </w:rPr>
      </w:pPr>
    </w:p>
    <w:p w14:paraId="1C3C3285" w14:textId="77777777" w:rsidR="00C51CF9" w:rsidRDefault="009D53E0">
      <w:pPr>
        <w:numPr>
          <w:ilvl w:val="0"/>
          <w:numId w:val="5"/>
        </w:numPr>
        <w:tabs>
          <w:tab w:val="left" w:pos="1530"/>
        </w:tabs>
        <w:ind w:left="1440" w:right="540"/>
        <w:jc w:val="both"/>
        <w:rPr>
          <w:sz w:val="22"/>
          <w:szCs w:val="22"/>
        </w:rPr>
      </w:pPr>
      <w:r>
        <w:rPr>
          <w:sz w:val="22"/>
          <w:szCs w:val="22"/>
        </w:rPr>
        <w:t xml:space="preserve">An overflow grate is designed to prevent obstruction of the overflow structure.  If an outlet structure has an overflow grate, such grate shall meet the following requirements: </w:t>
      </w:r>
    </w:p>
    <w:p w14:paraId="4C6AD72E" w14:textId="77777777" w:rsidR="00C51CF9" w:rsidRDefault="00C51CF9">
      <w:pPr>
        <w:ind w:left="720"/>
        <w:rPr>
          <w:sz w:val="16"/>
          <w:szCs w:val="16"/>
        </w:rPr>
      </w:pPr>
    </w:p>
    <w:p w14:paraId="39CDE8C3" w14:textId="77777777" w:rsidR="00C51CF9" w:rsidRDefault="009D53E0">
      <w:pPr>
        <w:numPr>
          <w:ilvl w:val="0"/>
          <w:numId w:val="47"/>
        </w:numPr>
        <w:pBdr>
          <w:top w:val="nil"/>
          <w:left w:val="nil"/>
          <w:bottom w:val="nil"/>
          <w:right w:val="nil"/>
          <w:between w:val="nil"/>
        </w:pBdr>
        <w:ind w:right="547" w:hanging="180"/>
        <w:jc w:val="both"/>
      </w:pPr>
      <w:r>
        <w:rPr>
          <w:color w:val="000000"/>
          <w:sz w:val="22"/>
          <w:szCs w:val="22"/>
        </w:rPr>
        <w:t>The overflow grate shall be secured to the outlet structure but removable for emergencies and maintenance.</w:t>
      </w:r>
    </w:p>
    <w:p w14:paraId="2B674DA5" w14:textId="77777777" w:rsidR="00C51CF9" w:rsidRDefault="009D53E0">
      <w:pPr>
        <w:numPr>
          <w:ilvl w:val="0"/>
          <w:numId w:val="47"/>
        </w:numPr>
        <w:pBdr>
          <w:top w:val="nil"/>
          <w:left w:val="nil"/>
          <w:bottom w:val="nil"/>
          <w:right w:val="nil"/>
          <w:between w:val="nil"/>
        </w:pBdr>
        <w:ind w:right="547" w:hanging="180"/>
        <w:jc w:val="both"/>
      </w:pPr>
      <w:r>
        <w:rPr>
          <w:color w:val="000000"/>
          <w:sz w:val="22"/>
          <w:szCs w:val="22"/>
        </w:rPr>
        <w:t xml:space="preserve">The overflow grate spacing shall be no less than two inches across the smallest dimension </w:t>
      </w:r>
    </w:p>
    <w:p w14:paraId="351A6D63" w14:textId="77777777" w:rsidR="00C51CF9" w:rsidRDefault="009D53E0">
      <w:pPr>
        <w:numPr>
          <w:ilvl w:val="0"/>
          <w:numId w:val="47"/>
        </w:numPr>
        <w:pBdr>
          <w:top w:val="nil"/>
          <w:left w:val="nil"/>
          <w:bottom w:val="nil"/>
          <w:right w:val="nil"/>
          <w:between w:val="nil"/>
        </w:pBdr>
        <w:ind w:right="547" w:hanging="180"/>
        <w:jc w:val="both"/>
      </w:pPr>
      <w:r>
        <w:rPr>
          <w:color w:val="000000"/>
          <w:sz w:val="22"/>
          <w:szCs w:val="22"/>
        </w:rPr>
        <w:t>The overflow grate shall be constructed and installed to be rigid, durable, and corrosion resistant, and shall be designed to withstand a perpendicular live loading of 300 pounds per square foot.</w:t>
      </w:r>
    </w:p>
    <w:p w14:paraId="51E33C84" w14:textId="77777777" w:rsidR="00C51CF9" w:rsidRDefault="00C51CF9">
      <w:pPr>
        <w:ind w:left="1080" w:right="540"/>
        <w:jc w:val="both"/>
        <w:rPr>
          <w:sz w:val="16"/>
          <w:szCs w:val="16"/>
        </w:rPr>
      </w:pPr>
    </w:p>
    <w:p w14:paraId="15956DB8" w14:textId="77777777" w:rsidR="00C51CF9" w:rsidRDefault="009D53E0">
      <w:pPr>
        <w:numPr>
          <w:ilvl w:val="0"/>
          <w:numId w:val="5"/>
        </w:numPr>
        <w:ind w:left="1440" w:right="540"/>
        <w:jc w:val="both"/>
        <w:rPr>
          <w:sz w:val="22"/>
          <w:szCs w:val="22"/>
        </w:rPr>
      </w:pPr>
      <w:r>
        <w:rPr>
          <w:sz w:val="22"/>
          <w:szCs w:val="22"/>
        </w:rPr>
        <w:t>Stormwater management BMPs shall include escape provisions as follows:</w:t>
      </w:r>
    </w:p>
    <w:p w14:paraId="209EF68D" w14:textId="77777777" w:rsidR="00C51CF9" w:rsidRDefault="00C51CF9">
      <w:pPr>
        <w:ind w:left="1080" w:right="540"/>
        <w:jc w:val="both"/>
        <w:rPr>
          <w:sz w:val="16"/>
          <w:szCs w:val="16"/>
        </w:rPr>
      </w:pPr>
    </w:p>
    <w:p w14:paraId="0D653660" w14:textId="77777777" w:rsidR="00C51CF9" w:rsidRDefault="009D53E0">
      <w:pPr>
        <w:numPr>
          <w:ilvl w:val="0"/>
          <w:numId w:val="44"/>
        </w:numPr>
        <w:pBdr>
          <w:top w:val="nil"/>
          <w:left w:val="nil"/>
          <w:bottom w:val="nil"/>
          <w:right w:val="nil"/>
          <w:between w:val="nil"/>
        </w:pBdr>
        <w:ind w:right="547" w:hanging="180"/>
        <w:jc w:val="both"/>
      </w:pPr>
      <w:r>
        <w:rPr>
          <w:color w:val="000000"/>
          <w:sz w:val="22"/>
          <w:szCs w:val="22"/>
        </w:rPr>
        <w:t>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the prior approval of the municipality pursuant to VIII.C, a free-standing outlet structure may be exempted from this requirement;</w:t>
      </w:r>
    </w:p>
    <w:p w14:paraId="7EE3A85C" w14:textId="77777777" w:rsidR="00C51CF9" w:rsidRDefault="009D53E0">
      <w:pPr>
        <w:numPr>
          <w:ilvl w:val="0"/>
          <w:numId w:val="44"/>
        </w:numPr>
        <w:pBdr>
          <w:top w:val="nil"/>
          <w:left w:val="nil"/>
          <w:bottom w:val="nil"/>
          <w:right w:val="nil"/>
          <w:between w:val="nil"/>
        </w:pBdr>
        <w:ind w:right="547" w:hanging="180"/>
        <w:jc w:val="both"/>
      </w:pPr>
      <w:r>
        <w:rPr>
          <w:color w:val="000000"/>
          <w:sz w:val="22"/>
          <w:szCs w:val="22"/>
        </w:rPr>
        <w:t>Safety ledges shall be constructed on the slopes of all new stormwater management BMPs having a permanent pool of water deeper than two and one-half feet.  Safety ledges shall be comprised of two steps.  Each step shall be four to six feet in width.  One step shall be located approximately two and one-half feet below the permanent water surface, and the second step shall be located one to one and one-half feet above the permanent water surface.  See VIII.E for an illustration of safety ledges in a stormwater management BMP; and</w:t>
      </w:r>
    </w:p>
    <w:p w14:paraId="7EBEC70E" w14:textId="77777777" w:rsidR="00C51CF9" w:rsidRDefault="009D53E0">
      <w:pPr>
        <w:numPr>
          <w:ilvl w:val="0"/>
          <w:numId w:val="44"/>
        </w:numPr>
        <w:pBdr>
          <w:top w:val="nil"/>
          <w:left w:val="nil"/>
          <w:bottom w:val="nil"/>
          <w:right w:val="nil"/>
          <w:between w:val="nil"/>
        </w:pBdr>
        <w:ind w:right="540" w:hanging="180"/>
        <w:jc w:val="both"/>
      </w:pPr>
      <w:r>
        <w:rPr>
          <w:color w:val="000000"/>
          <w:sz w:val="22"/>
          <w:szCs w:val="22"/>
        </w:rPr>
        <w:lastRenderedPageBreak/>
        <w:t xml:space="preserve">In new stormwater management BMPs, the maximum interior slope for an earthen dam, embankment, or berm shall not be steeper than three </w:t>
      </w:r>
      <w:proofErr w:type="gramStart"/>
      <w:r>
        <w:rPr>
          <w:color w:val="000000"/>
          <w:sz w:val="22"/>
          <w:szCs w:val="22"/>
        </w:rPr>
        <w:t>horizontal</w:t>
      </w:r>
      <w:proofErr w:type="gramEnd"/>
      <w:r>
        <w:rPr>
          <w:color w:val="000000"/>
          <w:sz w:val="22"/>
          <w:szCs w:val="22"/>
        </w:rPr>
        <w:t xml:space="preserve"> to one vertical.</w:t>
      </w:r>
    </w:p>
    <w:p w14:paraId="77E76B2E" w14:textId="77777777" w:rsidR="00C51CF9" w:rsidRDefault="00C51CF9">
      <w:pPr>
        <w:ind w:left="720"/>
      </w:pPr>
    </w:p>
    <w:p w14:paraId="0407B0BC" w14:textId="77777777" w:rsidR="00C51CF9" w:rsidRDefault="009D53E0">
      <w:pPr>
        <w:pBdr>
          <w:top w:val="nil"/>
          <w:left w:val="nil"/>
          <w:bottom w:val="nil"/>
          <w:right w:val="nil"/>
          <w:between w:val="nil"/>
        </w:pBdr>
        <w:ind w:right="540"/>
        <w:jc w:val="both"/>
        <w:rPr>
          <w:color w:val="000000"/>
          <w:sz w:val="22"/>
          <w:szCs w:val="22"/>
        </w:rPr>
      </w:pPr>
      <w:r>
        <w:rPr>
          <w:color w:val="000000"/>
          <w:sz w:val="22"/>
          <w:szCs w:val="22"/>
        </w:rPr>
        <w:t>Variance or Exemption from Safety Standard</w:t>
      </w:r>
    </w:p>
    <w:p w14:paraId="3613DADD" w14:textId="77777777" w:rsidR="00C51CF9" w:rsidRDefault="00C51CF9">
      <w:pPr>
        <w:ind w:left="720" w:right="540"/>
        <w:rPr>
          <w:sz w:val="16"/>
          <w:szCs w:val="16"/>
        </w:rPr>
      </w:pPr>
    </w:p>
    <w:p w14:paraId="32C01D76" w14:textId="77777777" w:rsidR="00C51CF9" w:rsidRDefault="009D53E0">
      <w:pPr>
        <w:ind w:left="1080" w:right="540"/>
        <w:jc w:val="both"/>
        <w:rPr>
          <w:sz w:val="22"/>
          <w:szCs w:val="22"/>
        </w:rPr>
      </w:pPr>
      <w:r>
        <w:rPr>
          <w:sz w:val="22"/>
          <w:szCs w:val="22"/>
        </w:rPr>
        <w:t>A variance or exemption from the safety standards for stormwater management BMPs may be granted only upon a written finding by the municipality that the variance or exemption will not constitute a threat to public safety.</w:t>
      </w:r>
    </w:p>
    <w:p w14:paraId="0F371528" w14:textId="77777777" w:rsidR="00C51CF9" w:rsidRDefault="00C51CF9">
      <w:pPr>
        <w:ind w:left="720" w:right="540"/>
      </w:pPr>
    </w:p>
    <w:p w14:paraId="4F33587A" w14:textId="77777777" w:rsidR="00C51CF9" w:rsidRDefault="00C51CF9">
      <w:pPr>
        <w:ind w:left="720" w:right="540"/>
      </w:pPr>
    </w:p>
    <w:p w14:paraId="7FD61BF4" w14:textId="77777777" w:rsidR="00C51CF9" w:rsidRDefault="009D53E0">
      <w:pPr>
        <w:numPr>
          <w:ilvl w:val="0"/>
          <w:numId w:val="20"/>
        </w:numPr>
        <w:pBdr>
          <w:top w:val="nil"/>
          <w:left w:val="nil"/>
          <w:bottom w:val="nil"/>
          <w:right w:val="nil"/>
          <w:between w:val="nil"/>
        </w:pBdr>
        <w:ind w:left="1080" w:right="540"/>
        <w:jc w:val="both"/>
      </w:pPr>
      <w:r>
        <w:rPr>
          <w:color w:val="000000"/>
          <w:sz w:val="22"/>
          <w:szCs w:val="22"/>
        </w:rPr>
        <w:t>Safety Ledge Illustration</w:t>
      </w:r>
    </w:p>
    <w:p w14:paraId="53FB6576" w14:textId="77777777" w:rsidR="00C51CF9" w:rsidRDefault="00C51CF9">
      <w:pPr>
        <w:ind w:left="720" w:right="540"/>
        <w:rPr>
          <w:sz w:val="16"/>
          <w:szCs w:val="16"/>
        </w:rPr>
      </w:pPr>
    </w:p>
    <w:p w14:paraId="6E704997" w14:textId="77777777" w:rsidR="00C51CF9" w:rsidRDefault="009D53E0">
      <w:pPr>
        <w:ind w:left="1080" w:right="540"/>
        <w:rPr>
          <w:sz w:val="22"/>
          <w:szCs w:val="22"/>
        </w:rPr>
      </w:pPr>
      <w:r>
        <w:rPr>
          <w:sz w:val="22"/>
          <w:szCs w:val="22"/>
        </w:rPr>
        <w:t>Elevation View –Basin Safety Ledge Configuration</w:t>
      </w:r>
    </w:p>
    <w:p w14:paraId="64C40B02" w14:textId="77777777" w:rsidR="00C51CF9" w:rsidRDefault="009D53E0">
      <w:pPr>
        <w:ind w:left="1080" w:right="540"/>
        <w:rPr>
          <w:sz w:val="22"/>
          <w:szCs w:val="22"/>
        </w:rPr>
      </w:pPr>
      <w:r>
        <w:rPr>
          <w:noProof/>
          <w:sz w:val="22"/>
          <w:szCs w:val="22"/>
        </w:rPr>
        <w:drawing>
          <wp:inline distT="0" distB="0" distL="0" distR="0" wp14:anchorId="5B52BE3F" wp14:editId="10594B8F">
            <wp:extent cx="3657600" cy="2582106"/>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l="26951" t="21619" r="23211" b="51195"/>
                    <a:stretch>
                      <a:fillRect/>
                    </a:stretch>
                  </pic:blipFill>
                  <pic:spPr>
                    <a:xfrm>
                      <a:off x="0" y="0"/>
                      <a:ext cx="3657600" cy="2582106"/>
                    </a:xfrm>
                    <a:prstGeom prst="rect">
                      <a:avLst/>
                    </a:prstGeom>
                    <a:ln/>
                  </pic:spPr>
                </pic:pic>
              </a:graphicData>
            </a:graphic>
          </wp:inline>
        </w:drawing>
      </w:r>
    </w:p>
    <w:p w14:paraId="4FE72DF5" w14:textId="77777777" w:rsidR="00C51CF9" w:rsidRDefault="00C51CF9">
      <w:pPr>
        <w:ind w:left="360" w:right="540"/>
      </w:pPr>
    </w:p>
    <w:p w14:paraId="72DAEEDC" w14:textId="77777777" w:rsidR="00C51CF9" w:rsidRDefault="009D53E0">
      <w:pPr>
        <w:ind w:left="720" w:right="540"/>
        <w:rPr>
          <w:b/>
          <w:sz w:val="24"/>
          <w:szCs w:val="24"/>
        </w:rPr>
      </w:pPr>
      <w:r>
        <w:rPr>
          <w:b/>
          <w:sz w:val="24"/>
          <w:szCs w:val="24"/>
        </w:rPr>
        <w:t>Section X.  Requirements for a Site Development Stormwater Plan:</w:t>
      </w:r>
    </w:p>
    <w:p w14:paraId="540A6C7A" w14:textId="77777777" w:rsidR="00C51CF9" w:rsidRDefault="00C51CF9">
      <w:pPr>
        <w:ind w:left="720" w:right="540"/>
        <w:jc w:val="both"/>
        <w:rPr>
          <w:sz w:val="16"/>
          <w:szCs w:val="16"/>
        </w:rPr>
      </w:pPr>
    </w:p>
    <w:p w14:paraId="2EF05638" w14:textId="77777777" w:rsidR="00C51CF9" w:rsidRDefault="009D53E0">
      <w:pPr>
        <w:numPr>
          <w:ilvl w:val="0"/>
          <w:numId w:val="7"/>
        </w:numPr>
        <w:pBdr>
          <w:top w:val="nil"/>
          <w:left w:val="nil"/>
          <w:bottom w:val="nil"/>
          <w:right w:val="nil"/>
          <w:between w:val="nil"/>
        </w:pBdr>
        <w:ind w:left="1080" w:right="540"/>
        <w:jc w:val="both"/>
      </w:pPr>
      <w:r>
        <w:rPr>
          <w:color w:val="000000"/>
          <w:sz w:val="22"/>
          <w:szCs w:val="22"/>
        </w:rPr>
        <w:t>Submission of Site Development Stormwater Plan</w:t>
      </w:r>
    </w:p>
    <w:p w14:paraId="55286A46" w14:textId="77777777" w:rsidR="00C51CF9" w:rsidRDefault="00C51CF9">
      <w:pPr>
        <w:ind w:left="720" w:right="540"/>
        <w:rPr>
          <w:sz w:val="16"/>
          <w:szCs w:val="16"/>
        </w:rPr>
      </w:pPr>
    </w:p>
    <w:p w14:paraId="0A81E7A9" w14:textId="77777777" w:rsidR="00C51CF9" w:rsidRDefault="009D53E0">
      <w:pPr>
        <w:numPr>
          <w:ilvl w:val="0"/>
          <w:numId w:val="3"/>
        </w:numPr>
        <w:ind w:left="1440" w:right="540"/>
        <w:jc w:val="both"/>
        <w:rPr>
          <w:sz w:val="22"/>
          <w:szCs w:val="22"/>
        </w:rPr>
      </w:pPr>
      <w:r>
        <w:rPr>
          <w:sz w:val="22"/>
          <w:szCs w:val="22"/>
        </w:rPr>
        <w:t>Whenever an applicant seeks municipal approval of a development subject to this ordinance, the applicant shall submit all of the required components of the Checklist for the Site Development Stormwater Plan at Section X.C below as part of the submission of the application for approval.</w:t>
      </w:r>
    </w:p>
    <w:p w14:paraId="34A0E4E9" w14:textId="77777777" w:rsidR="00C51CF9" w:rsidRDefault="00C51CF9">
      <w:pPr>
        <w:ind w:left="1080" w:right="540"/>
        <w:jc w:val="both"/>
        <w:rPr>
          <w:sz w:val="16"/>
          <w:szCs w:val="16"/>
        </w:rPr>
      </w:pPr>
    </w:p>
    <w:p w14:paraId="1B7A800F" w14:textId="77777777" w:rsidR="00C51CF9" w:rsidRDefault="009D53E0">
      <w:pPr>
        <w:numPr>
          <w:ilvl w:val="0"/>
          <w:numId w:val="3"/>
        </w:numPr>
        <w:ind w:left="1440" w:right="540"/>
        <w:jc w:val="both"/>
        <w:rPr>
          <w:sz w:val="22"/>
          <w:szCs w:val="22"/>
        </w:rPr>
      </w:pPr>
      <w:r>
        <w:rPr>
          <w:sz w:val="22"/>
          <w:szCs w:val="22"/>
        </w:rPr>
        <w:t>The applicant shall demonstrate that the project meets the standards set forth in this ordinance.</w:t>
      </w:r>
    </w:p>
    <w:p w14:paraId="458F88E1" w14:textId="77777777" w:rsidR="00C51CF9" w:rsidRDefault="00C51CF9">
      <w:pPr>
        <w:ind w:left="1080" w:right="540"/>
        <w:jc w:val="both"/>
        <w:rPr>
          <w:sz w:val="16"/>
          <w:szCs w:val="16"/>
        </w:rPr>
      </w:pPr>
    </w:p>
    <w:p w14:paraId="2E82F9E1" w14:textId="77777777" w:rsidR="00C51CF9" w:rsidRDefault="009D53E0">
      <w:pPr>
        <w:numPr>
          <w:ilvl w:val="0"/>
          <w:numId w:val="3"/>
        </w:numPr>
        <w:ind w:left="1440" w:right="540"/>
        <w:jc w:val="both"/>
        <w:rPr>
          <w:sz w:val="22"/>
          <w:szCs w:val="22"/>
        </w:rPr>
      </w:pPr>
      <w:r>
        <w:rPr>
          <w:sz w:val="22"/>
          <w:szCs w:val="22"/>
        </w:rPr>
        <w:t>The applicant shall submit [</w:t>
      </w:r>
      <w:r>
        <w:rPr>
          <w:i/>
          <w:sz w:val="22"/>
          <w:szCs w:val="22"/>
        </w:rPr>
        <w:t>specify number</w:t>
      </w:r>
      <w:r>
        <w:rPr>
          <w:sz w:val="22"/>
          <w:szCs w:val="22"/>
        </w:rPr>
        <w:t>] copies of the materials listed in the checklist for site development stormwater plans in accordance with Section IX.C of this ordinance.</w:t>
      </w:r>
    </w:p>
    <w:p w14:paraId="71B8F3EB" w14:textId="77777777" w:rsidR="00C51CF9" w:rsidRDefault="00C51CF9">
      <w:pPr>
        <w:ind w:left="1440" w:right="540"/>
        <w:jc w:val="both"/>
      </w:pPr>
    </w:p>
    <w:p w14:paraId="5F726DA3" w14:textId="77777777" w:rsidR="00C51CF9" w:rsidRDefault="009D53E0">
      <w:pPr>
        <w:numPr>
          <w:ilvl w:val="0"/>
          <w:numId w:val="7"/>
        </w:numPr>
        <w:pBdr>
          <w:top w:val="nil"/>
          <w:left w:val="nil"/>
          <w:bottom w:val="nil"/>
          <w:right w:val="nil"/>
          <w:between w:val="nil"/>
        </w:pBdr>
        <w:ind w:left="1080" w:right="540"/>
        <w:jc w:val="both"/>
      </w:pPr>
      <w:r>
        <w:rPr>
          <w:color w:val="000000"/>
          <w:sz w:val="22"/>
          <w:szCs w:val="22"/>
        </w:rPr>
        <w:t>Site Development Stormwater Plan Approval</w:t>
      </w:r>
    </w:p>
    <w:p w14:paraId="43E4FC60" w14:textId="77777777" w:rsidR="00C51CF9" w:rsidRDefault="00C51CF9">
      <w:pPr>
        <w:ind w:left="1080" w:right="540"/>
        <w:rPr>
          <w:sz w:val="16"/>
          <w:szCs w:val="16"/>
        </w:rPr>
      </w:pPr>
    </w:p>
    <w:p w14:paraId="42B2D9DF" w14:textId="77777777" w:rsidR="00C51CF9" w:rsidRDefault="009D53E0">
      <w:pPr>
        <w:ind w:left="1080" w:right="547"/>
        <w:jc w:val="both"/>
        <w:rPr>
          <w:sz w:val="22"/>
          <w:szCs w:val="22"/>
        </w:rPr>
      </w:pPr>
      <w:r>
        <w:rPr>
          <w:sz w:val="22"/>
          <w:szCs w:val="22"/>
        </w:rPr>
        <w:t xml:space="preserve">The applicant's Site Development project shall be reviewed as a part of the review process by the municipal board or official from which municipal approval is sought.  </w:t>
      </w:r>
      <w:r>
        <w:rPr>
          <w:sz w:val="22"/>
          <w:szCs w:val="22"/>
        </w:rPr>
        <w:lastRenderedPageBreak/>
        <w:t>That municipal board or official shall consult the municipality’s review engineer to determine if all of the checklist requirements have been satisfied and to determine if the project meets the standards set forth in this ordinance.</w:t>
      </w:r>
    </w:p>
    <w:p w14:paraId="625D2889" w14:textId="77777777" w:rsidR="00C51CF9" w:rsidRDefault="00C51CF9">
      <w:pPr>
        <w:ind w:left="720" w:right="540"/>
      </w:pPr>
    </w:p>
    <w:p w14:paraId="2AE8F885" w14:textId="77777777" w:rsidR="00C51CF9" w:rsidRDefault="009D53E0">
      <w:pPr>
        <w:numPr>
          <w:ilvl w:val="0"/>
          <w:numId w:val="7"/>
        </w:numPr>
        <w:pBdr>
          <w:top w:val="nil"/>
          <w:left w:val="nil"/>
          <w:bottom w:val="nil"/>
          <w:right w:val="nil"/>
          <w:between w:val="nil"/>
        </w:pBdr>
        <w:ind w:left="1080" w:right="540"/>
        <w:jc w:val="both"/>
      </w:pPr>
      <w:r>
        <w:rPr>
          <w:color w:val="000000"/>
          <w:sz w:val="22"/>
          <w:szCs w:val="22"/>
        </w:rPr>
        <w:t>Submission of Site Development Stormwater Plan</w:t>
      </w:r>
    </w:p>
    <w:p w14:paraId="4692DD9C" w14:textId="77777777" w:rsidR="00C51CF9" w:rsidRDefault="00C51CF9">
      <w:pPr>
        <w:ind w:left="720" w:right="540"/>
        <w:rPr>
          <w:sz w:val="16"/>
          <w:szCs w:val="16"/>
        </w:rPr>
      </w:pPr>
    </w:p>
    <w:p w14:paraId="0B4C749B" w14:textId="77777777" w:rsidR="00C51CF9" w:rsidRDefault="009D53E0">
      <w:pPr>
        <w:ind w:left="1080" w:right="540"/>
        <w:rPr>
          <w:sz w:val="22"/>
          <w:szCs w:val="22"/>
        </w:rPr>
      </w:pPr>
      <w:r>
        <w:rPr>
          <w:sz w:val="22"/>
          <w:szCs w:val="22"/>
        </w:rPr>
        <w:t>The following information shall be required:</w:t>
      </w:r>
    </w:p>
    <w:p w14:paraId="0F220400" w14:textId="77777777" w:rsidR="00C51CF9" w:rsidRDefault="00C51CF9">
      <w:pPr>
        <w:ind w:left="720" w:right="540"/>
        <w:rPr>
          <w:sz w:val="16"/>
          <w:szCs w:val="16"/>
        </w:rPr>
      </w:pPr>
    </w:p>
    <w:p w14:paraId="2700357D" w14:textId="77777777" w:rsidR="00C51CF9" w:rsidRDefault="009D53E0">
      <w:pPr>
        <w:numPr>
          <w:ilvl w:val="0"/>
          <w:numId w:val="11"/>
        </w:numPr>
        <w:ind w:left="1440" w:right="540"/>
        <w:jc w:val="both"/>
        <w:rPr>
          <w:sz w:val="22"/>
          <w:szCs w:val="22"/>
        </w:rPr>
      </w:pPr>
      <w:r>
        <w:rPr>
          <w:sz w:val="22"/>
          <w:szCs w:val="22"/>
        </w:rPr>
        <w:t>Topographic Base Map</w:t>
      </w:r>
    </w:p>
    <w:p w14:paraId="4E10CCCF" w14:textId="77777777" w:rsidR="00C51CF9" w:rsidRDefault="00C51CF9">
      <w:pPr>
        <w:ind w:left="720" w:right="540"/>
        <w:rPr>
          <w:sz w:val="16"/>
          <w:szCs w:val="16"/>
        </w:rPr>
      </w:pPr>
    </w:p>
    <w:p w14:paraId="758DF737" w14:textId="77777777" w:rsidR="00C51CF9" w:rsidRDefault="009D53E0">
      <w:pPr>
        <w:ind w:left="1440" w:right="547"/>
        <w:jc w:val="both"/>
        <w:rPr>
          <w:sz w:val="22"/>
          <w:szCs w:val="22"/>
        </w:rPr>
      </w:pPr>
      <w:r>
        <w:rPr>
          <w:sz w:val="22"/>
          <w:szCs w:val="22"/>
        </w:rPr>
        <w:t xml:space="preserve">The design engineer shall provide upstream tributary drainage system information as necessary.  It is recommended that the topographic base map of the site be submitted which extends a minimum of 200 feet beyond the limits of the proposed development, at a scale of 1"=200' or greater, showing 2-foot contour intervals.  The map as appropriate may indicate the following:  existing surface water drainage, shorelines, steep slopes, soils, erodible soils, </w:t>
      </w:r>
      <w:proofErr w:type="gramStart"/>
      <w:r>
        <w:rPr>
          <w:sz w:val="22"/>
          <w:szCs w:val="22"/>
        </w:rPr>
        <w:t>perennial,  or</w:t>
      </w:r>
      <w:proofErr w:type="gramEnd"/>
      <w:r>
        <w:rPr>
          <w:sz w:val="22"/>
          <w:szCs w:val="22"/>
        </w:rPr>
        <w:t xml:space="preserve"> intermittent streams, wetlands and flood plains along with their appropriate buffer strips, marshlands and other wetlands, pervious or vegetative surfaces, existing man-made structures, roads, bearing and distances of property lines, and significant natural and manmade features not otherwise shown.</w:t>
      </w:r>
    </w:p>
    <w:p w14:paraId="6251E6E6" w14:textId="77777777" w:rsidR="00C51CF9" w:rsidRDefault="00C51CF9">
      <w:pPr>
        <w:ind w:left="720" w:right="540"/>
        <w:rPr>
          <w:sz w:val="16"/>
          <w:szCs w:val="16"/>
        </w:rPr>
      </w:pPr>
    </w:p>
    <w:p w14:paraId="7B13F160" w14:textId="77777777" w:rsidR="00C51CF9" w:rsidRDefault="009D53E0">
      <w:pPr>
        <w:numPr>
          <w:ilvl w:val="0"/>
          <w:numId w:val="11"/>
        </w:numPr>
        <w:ind w:left="1440" w:right="540"/>
        <w:jc w:val="both"/>
        <w:rPr>
          <w:sz w:val="22"/>
          <w:szCs w:val="22"/>
        </w:rPr>
      </w:pPr>
      <w:r>
        <w:rPr>
          <w:sz w:val="22"/>
          <w:szCs w:val="22"/>
        </w:rPr>
        <w:t>Environmental Site Analysis</w:t>
      </w:r>
    </w:p>
    <w:p w14:paraId="471FD853" w14:textId="77777777" w:rsidR="00C51CF9" w:rsidRDefault="00C51CF9">
      <w:pPr>
        <w:ind w:left="720" w:right="540"/>
        <w:rPr>
          <w:sz w:val="16"/>
          <w:szCs w:val="16"/>
        </w:rPr>
      </w:pPr>
    </w:p>
    <w:p w14:paraId="2BBACA16" w14:textId="77777777" w:rsidR="00C51CF9" w:rsidRDefault="009D53E0">
      <w:pPr>
        <w:ind w:left="1440" w:right="540"/>
        <w:jc w:val="both"/>
        <w:rPr>
          <w:sz w:val="22"/>
          <w:szCs w:val="22"/>
        </w:rPr>
      </w:pPr>
      <w:r>
        <w:rPr>
          <w:sz w:val="22"/>
          <w:szCs w:val="22"/>
        </w:rPr>
        <w:t>A written and graphic description of the natural and man-made features of the site and its surroundings should be submitted.  This description should include a discussion of soil conditions, slopes, wetlands, waterways and vegetation on the site.  Particular attention should be given to unique, unusual, or environmentally sensitive features and to those that provide particular opportunities or constraints for development. The map shall indicate the following:  existing surface water drainage, shorelines, steep slopes, soils, erodible soils, springs, seeps, intermittent or perennial streams, wetlands and flood plains along with their appropriate buffer strips, marshlands and other wetlands, forests and core forests, pervious or vegetative surfaces, existing man-made structures, roads, bearing and distances of property lines, and significant natural and manmade features not otherwise shown.</w:t>
      </w:r>
    </w:p>
    <w:p w14:paraId="37E770FB" w14:textId="77777777" w:rsidR="00C51CF9" w:rsidRDefault="00C51CF9">
      <w:pPr>
        <w:ind w:left="1440" w:right="540"/>
        <w:jc w:val="both"/>
        <w:rPr>
          <w:sz w:val="22"/>
          <w:szCs w:val="22"/>
        </w:rPr>
      </w:pPr>
    </w:p>
    <w:p w14:paraId="44E60F7F" w14:textId="77777777" w:rsidR="00C51CF9" w:rsidRDefault="00C51CF9">
      <w:pPr>
        <w:ind w:left="720" w:right="540"/>
        <w:rPr>
          <w:sz w:val="16"/>
          <w:szCs w:val="16"/>
        </w:rPr>
      </w:pPr>
    </w:p>
    <w:p w14:paraId="48ED4B76" w14:textId="77777777" w:rsidR="00C51CF9" w:rsidRDefault="009D53E0">
      <w:pPr>
        <w:numPr>
          <w:ilvl w:val="0"/>
          <w:numId w:val="11"/>
        </w:numPr>
        <w:ind w:left="1440" w:right="540"/>
        <w:jc w:val="both"/>
        <w:rPr>
          <w:sz w:val="22"/>
          <w:szCs w:val="22"/>
        </w:rPr>
      </w:pPr>
      <w:r>
        <w:rPr>
          <w:sz w:val="22"/>
          <w:szCs w:val="22"/>
        </w:rPr>
        <w:t>Project Description and Site Plans</w:t>
      </w:r>
    </w:p>
    <w:p w14:paraId="5274BCEA" w14:textId="77777777" w:rsidR="00C51CF9" w:rsidRDefault="00C51CF9">
      <w:pPr>
        <w:ind w:left="720" w:right="540"/>
        <w:rPr>
          <w:sz w:val="16"/>
          <w:szCs w:val="16"/>
        </w:rPr>
      </w:pPr>
    </w:p>
    <w:p w14:paraId="63804F0C" w14:textId="77777777" w:rsidR="00C51CF9" w:rsidRDefault="009D53E0">
      <w:pPr>
        <w:ind w:left="1440" w:right="540"/>
        <w:jc w:val="both"/>
        <w:rPr>
          <w:sz w:val="22"/>
          <w:szCs w:val="22"/>
        </w:rPr>
      </w:pPr>
      <w:r>
        <w:rPr>
          <w:sz w:val="22"/>
          <w:szCs w:val="22"/>
        </w:rPr>
        <w:t xml:space="preserve">A map (or maps) at the scale of the topographical base map indicating the location of existing and proposed buildings roads, parking areas, 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conditions shall also be provided.   </w:t>
      </w:r>
    </w:p>
    <w:p w14:paraId="4C656ABB" w14:textId="77777777" w:rsidR="00C51CF9" w:rsidRDefault="00C51CF9">
      <w:pPr>
        <w:ind w:left="1440" w:right="540"/>
        <w:jc w:val="both"/>
        <w:rPr>
          <w:sz w:val="22"/>
          <w:szCs w:val="22"/>
        </w:rPr>
      </w:pPr>
    </w:p>
    <w:p w14:paraId="69BC6CEF" w14:textId="77777777" w:rsidR="00C51CF9" w:rsidRDefault="009D53E0">
      <w:pPr>
        <w:numPr>
          <w:ilvl w:val="0"/>
          <w:numId w:val="11"/>
        </w:numPr>
        <w:ind w:left="1440" w:right="540"/>
        <w:jc w:val="both"/>
        <w:rPr>
          <w:sz w:val="22"/>
          <w:szCs w:val="22"/>
        </w:rPr>
      </w:pPr>
      <w:r>
        <w:rPr>
          <w:sz w:val="22"/>
          <w:szCs w:val="22"/>
        </w:rPr>
        <w:t>Land Use Planning and Source Control Plan</w:t>
      </w:r>
    </w:p>
    <w:p w14:paraId="7CAC0754" w14:textId="77777777" w:rsidR="00C51CF9" w:rsidRDefault="00C51CF9">
      <w:pPr>
        <w:ind w:left="720" w:right="540"/>
        <w:rPr>
          <w:sz w:val="16"/>
          <w:szCs w:val="16"/>
        </w:rPr>
      </w:pPr>
    </w:p>
    <w:p w14:paraId="6EA2210B" w14:textId="77777777" w:rsidR="00C51CF9" w:rsidRDefault="009D53E0">
      <w:pPr>
        <w:ind w:left="1440" w:right="540"/>
        <w:jc w:val="both"/>
        <w:rPr>
          <w:sz w:val="22"/>
          <w:szCs w:val="22"/>
        </w:rPr>
      </w:pPr>
      <w:r>
        <w:rPr>
          <w:sz w:val="22"/>
          <w:szCs w:val="22"/>
        </w:rPr>
        <w:t xml:space="preserve">This plan shall provide a demonstration of how the goals and standards of Sections III through V are being met.  The focus of this plan shall be to describe how the site </w:t>
      </w:r>
      <w:r>
        <w:rPr>
          <w:sz w:val="22"/>
          <w:szCs w:val="22"/>
        </w:rPr>
        <w:lastRenderedPageBreak/>
        <w:t>is being developed to meet the objective of controlling groundwater recharge, stormwater quality and stormwater quantity problems at the source by land management and source controls whenever possible.</w:t>
      </w:r>
    </w:p>
    <w:p w14:paraId="5CDA82D4" w14:textId="77777777" w:rsidR="00C51CF9" w:rsidRDefault="00C51CF9">
      <w:pPr>
        <w:ind w:left="720" w:right="540"/>
      </w:pPr>
    </w:p>
    <w:p w14:paraId="45D9E525" w14:textId="77777777" w:rsidR="00C51CF9" w:rsidRDefault="00C51CF9">
      <w:pPr>
        <w:ind w:left="720" w:right="540"/>
      </w:pPr>
    </w:p>
    <w:p w14:paraId="53388605" w14:textId="77777777" w:rsidR="00C51CF9" w:rsidRDefault="00C51CF9">
      <w:pPr>
        <w:ind w:left="720" w:right="540"/>
        <w:jc w:val="center"/>
      </w:pPr>
    </w:p>
    <w:p w14:paraId="3A7A55E4" w14:textId="77777777" w:rsidR="00C51CF9" w:rsidRDefault="009D53E0">
      <w:pPr>
        <w:numPr>
          <w:ilvl w:val="0"/>
          <w:numId w:val="11"/>
        </w:numPr>
        <w:ind w:left="1440" w:right="540"/>
        <w:jc w:val="both"/>
        <w:rPr>
          <w:sz w:val="22"/>
          <w:szCs w:val="22"/>
        </w:rPr>
      </w:pPr>
      <w:r>
        <w:rPr>
          <w:sz w:val="22"/>
          <w:szCs w:val="22"/>
        </w:rPr>
        <w:t>Stormwater Management Facilities Map</w:t>
      </w:r>
    </w:p>
    <w:p w14:paraId="023DF123" w14:textId="77777777" w:rsidR="00C51CF9" w:rsidRDefault="00C51CF9">
      <w:pPr>
        <w:ind w:left="720" w:right="540"/>
        <w:rPr>
          <w:sz w:val="16"/>
          <w:szCs w:val="16"/>
        </w:rPr>
      </w:pPr>
    </w:p>
    <w:p w14:paraId="1D586F02" w14:textId="77777777" w:rsidR="00C51CF9" w:rsidRDefault="009D53E0">
      <w:pPr>
        <w:ind w:left="1440" w:right="540"/>
        <w:jc w:val="both"/>
        <w:rPr>
          <w:sz w:val="22"/>
          <w:szCs w:val="22"/>
        </w:rPr>
      </w:pPr>
      <w:r>
        <w:rPr>
          <w:sz w:val="22"/>
          <w:szCs w:val="22"/>
        </w:rPr>
        <w:t>The following information, illustrated on a map of the same scale as the topographic base map, shall be included:</w:t>
      </w:r>
    </w:p>
    <w:p w14:paraId="64A76868" w14:textId="77777777" w:rsidR="00C51CF9" w:rsidRDefault="00C51CF9">
      <w:pPr>
        <w:ind w:left="1440" w:right="540"/>
        <w:jc w:val="both"/>
        <w:rPr>
          <w:sz w:val="16"/>
          <w:szCs w:val="16"/>
        </w:rPr>
      </w:pPr>
    </w:p>
    <w:p w14:paraId="055D55F8" w14:textId="77777777" w:rsidR="00C51CF9" w:rsidRDefault="009D53E0">
      <w:pPr>
        <w:numPr>
          <w:ilvl w:val="0"/>
          <w:numId w:val="21"/>
        </w:numPr>
        <w:pBdr>
          <w:top w:val="nil"/>
          <w:left w:val="nil"/>
          <w:bottom w:val="nil"/>
          <w:right w:val="nil"/>
          <w:between w:val="nil"/>
        </w:pBdr>
        <w:ind w:left="1814" w:right="547" w:hanging="185"/>
        <w:jc w:val="both"/>
      </w:pPr>
      <w:r>
        <w:rPr>
          <w:color w:val="000000"/>
          <w:sz w:val="22"/>
          <w:szCs w:val="22"/>
        </w:rPr>
        <w:t>Total area to be disturbed, paved or built upon, proposed surface contours, land area to be occupied by the stormwater management facilities and the type of vegetation thereon, and details of the proposed plan to control and dispose of stormwater.</w:t>
      </w:r>
    </w:p>
    <w:p w14:paraId="68B7CC0E" w14:textId="77777777" w:rsidR="00C51CF9" w:rsidRDefault="009D53E0">
      <w:pPr>
        <w:numPr>
          <w:ilvl w:val="0"/>
          <w:numId w:val="21"/>
        </w:numPr>
        <w:pBdr>
          <w:top w:val="nil"/>
          <w:left w:val="nil"/>
          <w:bottom w:val="nil"/>
          <w:right w:val="nil"/>
          <w:between w:val="nil"/>
        </w:pBdr>
        <w:ind w:left="1814" w:right="547" w:hanging="185"/>
        <w:jc w:val="both"/>
      </w:pPr>
      <w:r>
        <w:rPr>
          <w:color w:val="000000"/>
          <w:sz w:val="22"/>
          <w:szCs w:val="22"/>
        </w:rPr>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14:paraId="6E1C216E" w14:textId="77777777" w:rsidR="00C51CF9" w:rsidRDefault="00C51CF9">
      <w:pPr>
        <w:ind w:left="720" w:right="540"/>
        <w:rPr>
          <w:sz w:val="16"/>
          <w:szCs w:val="16"/>
        </w:rPr>
      </w:pPr>
    </w:p>
    <w:p w14:paraId="483B6BD3" w14:textId="77777777" w:rsidR="00C51CF9" w:rsidRDefault="009D53E0">
      <w:pPr>
        <w:numPr>
          <w:ilvl w:val="0"/>
          <w:numId w:val="11"/>
        </w:numPr>
        <w:ind w:left="1440" w:right="540"/>
        <w:jc w:val="both"/>
        <w:rPr>
          <w:sz w:val="22"/>
          <w:szCs w:val="22"/>
        </w:rPr>
      </w:pPr>
      <w:r>
        <w:rPr>
          <w:sz w:val="22"/>
          <w:szCs w:val="22"/>
        </w:rPr>
        <w:t>Calculations</w:t>
      </w:r>
    </w:p>
    <w:p w14:paraId="2AA46907" w14:textId="77777777" w:rsidR="00C51CF9" w:rsidRDefault="00C51CF9">
      <w:pPr>
        <w:ind w:left="720" w:right="540"/>
        <w:rPr>
          <w:sz w:val="16"/>
          <w:szCs w:val="16"/>
        </w:rPr>
      </w:pPr>
    </w:p>
    <w:p w14:paraId="005DF030" w14:textId="77777777" w:rsidR="00C51CF9" w:rsidRDefault="009D53E0">
      <w:pPr>
        <w:numPr>
          <w:ilvl w:val="0"/>
          <w:numId w:val="14"/>
        </w:numPr>
        <w:pBdr>
          <w:top w:val="nil"/>
          <w:left w:val="nil"/>
          <w:bottom w:val="nil"/>
          <w:right w:val="nil"/>
          <w:between w:val="nil"/>
        </w:pBdr>
        <w:ind w:right="547" w:hanging="180"/>
        <w:jc w:val="both"/>
      </w:pPr>
      <w:r>
        <w:rPr>
          <w:color w:val="000000"/>
          <w:sz w:val="22"/>
          <w:szCs w:val="22"/>
        </w:rPr>
        <w:t>Comprehensive hydrologic and hydraulic design calculations for the pre-development and post-development conditions for the design storms specified in Section IV of this ordinance.</w:t>
      </w:r>
    </w:p>
    <w:p w14:paraId="2ED40F38" w14:textId="77777777" w:rsidR="00C51CF9" w:rsidRDefault="009D53E0">
      <w:pPr>
        <w:numPr>
          <w:ilvl w:val="0"/>
          <w:numId w:val="14"/>
        </w:numPr>
        <w:pBdr>
          <w:top w:val="nil"/>
          <w:left w:val="nil"/>
          <w:bottom w:val="nil"/>
          <w:right w:val="nil"/>
          <w:between w:val="nil"/>
        </w:pBdr>
        <w:ind w:right="547" w:hanging="180"/>
        <w:jc w:val="both"/>
      </w:pPr>
      <w:r>
        <w:rPr>
          <w:color w:val="000000"/>
          <w:sz w:val="22"/>
          <w:szCs w:val="22"/>
        </w:rPr>
        <w:t xml:space="preserve">When the proposed stormwater management control </w:t>
      </w:r>
      <w:proofErr w:type="gramStart"/>
      <w:r>
        <w:rPr>
          <w:color w:val="000000"/>
          <w:sz w:val="22"/>
          <w:szCs w:val="22"/>
        </w:rPr>
        <w:t>measures  depend</w:t>
      </w:r>
      <w:proofErr w:type="gramEnd"/>
      <w:r>
        <w:rPr>
          <w:color w:val="000000"/>
          <w:sz w:val="22"/>
          <w:szCs w:val="22"/>
        </w:rPr>
        <w:t xml:space="preserve"> on the hydrologic properties of soils or require certain separation from the seasonal high water table, then a soils report shall be submitted.  The soils report shall be based on onsite boring logs or soil pit profiles.  The number and location of required soil borings or soil pits shall be determined based on what is needed to determine the suitability and distribution of soils present at the location of the control measure.</w:t>
      </w:r>
    </w:p>
    <w:p w14:paraId="1858B083" w14:textId="77777777" w:rsidR="00C51CF9" w:rsidRDefault="00C51CF9">
      <w:pPr>
        <w:ind w:left="720" w:right="540"/>
        <w:rPr>
          <w:sz w:val="16"/>
          <w:szCs w:val="16"/>
        </w:rPr>
      </w:pPr>
    </w:p>
    <w:p w14:paraId="1D78594C" w14:textId="77777777" w:rsidR="00C51CF9" w:rsidRDefault="009D53E0">
      <w:pPr>
        <w:numPr>
          <w:ilvl w:val="0"/>
          <w:numId w:val="11"/>
        </w:numPr>
        <w:ind w:left="1440" w:right="540"/>
        <w:jc w:val="both"/>
        <w:rPr>
          <w:sz w:val="22"/>
          <w:szCs w:val="22"/>
        </w:rPr>
      </w:pPr>
      <w:r>
        <w:rPr>
          <w:sz w:val="22"/>
          <w:szCs w:val="22"/>
        </w:rPr>
        <w:t>Maintenance and Repair Plan</w:t>
      </w:r>
    </w:p>
    <w:p w14:paraId="2D068BEE" w14:textId="77777777" w:rsidR="00C51CF9" w:rsidRDefault="00C51CF9">
      <w:pPr>
        <w:ind w:left="720" w:right="540"/>
        <w:rPr>
          <w:sz w:val="16"/>
          <w:szCs w:val="16"/>
        </w:rPr>
      </w:pPr>
    </w:p>
    <w:p w14:paraId="6F3302B3" w14:textId="77777777" w:rsidR="00C51CF9" w:rsidRDefault="009D53E0">
      <w:pPr>
        <w:ind w:left="1440" w:right="540"/>
        <w:rPr>
          <w:sz w:val="22"/>
          <w:szCs w:val="22"/>
        </w:rPr>
      </w:pPr>
      <w:r>
        <w:rPr>
          <w:sz w:val="22"/>
          <w:szCs w:val="22"/>
        </w:rPr>
        <w:t>The design and planning of the stormwater management facility shall meet the maintenance requirements of Section XI.</w:t>
      </w:r>
    </w:p>
    <w:p w14:paraId="12FB73AF" w14:textId="77777777" w:rsidR="00C51CF9" w:rsidRDefault="00C51CF9">
      <w:pPr>
        <w:ind w:left="1800" w:right="540"/>
        <w:rPr>
          <w:sz w:val="16"/>
          <w:szCs w:val="16"/>
        </w:rPr>
      </w:pPr>
    </w:p>
    <w:p w14:paraId="5391AE5B" w14:textId="77777777" w:rsidR="00C51CF9" w:rsidRDefault="009D53E0">
      <w:pPr>
        <w:numPr>
          <w:ilvl w:val="0"/>
          <w:numId w:val="11"/>
        </w:numPr>
        <w:ind w:left="1440" w:right="540"/>
        <w:jc w:val="both"/>
        <w:rPr>
          <w:sz w:val="22"/>
          <w:szCs w:val="22"/>
        </w:rPr>
      </w:pPr>
      <w:r>
        <w:rPr>
          <w:sz w:val="22"/>
          <w:szCs w:val="22"/>
        </w:rPr>
        <w:t>Waiver from Submission Requirements</w:t>
      </w:r>
    </w:p>
    <w:p w14:paraId="16DAB23A" w14:textId="77777777" w:rsidR="00C51CF9" w:rsidRDefault="00C51CF9">
      <w:pPr>
        <w:ind w:left="720" w:right="540"/>
        <w:rPr>
          <w:sz w:val="16"/>
          <w:szCs w:val="16"/>
        </w:rPr>
      </w:pPr>
    </w:p>
    <w:p w14:paraId="5EF41464" w14:textId="77777777" w:rsidR="00C51CF9" w:rsidRDefault="009D53E0">
      <w:pPr>
        <w:ind w:left="1440" w:right="540"/>
        <w:jc w:val="both"/>
        <w:rPr>
          <w:sz w:val="22"/>
          <w:szCs w:val="22"/>
        </w:rPr>
      </w:pPr>
      <w:r>
        <w:rPr>
          <w:sz w:val="22"/>
          <w:szCs w:val="22"/>
        </w:rPr>
        <w:t>The municipal official or board reviewing an application under this ordinance may, in consultation with the municipality’s review engineer, waive submission of any of the requirements in Section X.C.1 through X.C.6 of this ordinance when it can be demonstrated that the information requested is impossible to obtain or it would create a hardship on the applicant to obtain and its absence will not materially affect the review process.</w:t>
      </w:r>
    </w:p>
    <w:p w14:paraId="54BF1871" w14:textId="77777777" w:rsidR="00C51CF9" w:rsidRDefault="00C51CF9">
      <w:pPr>
        <w:ind w:left="720" w:right="540"/>
        <w:jc w:val="both"/>
      </w:pPr>
    </w:p>
    <w:p w14:paraId="42199845" w14:textId="77777777" w:rsidR="00C51CF9" w:rsidRDefault="00C51CF9">
      <w:pPr>
        <w:ind w:left="1440" w:right="540"/>
        <w:jc w:val="both"/>
        <w:rPr>
          <w:sz w:val="16"/>
          <w:szCs w:val="16"/>
        </w:rPr>
      </w:pPr>
    </w:p>
    <w:p w14:paraId="6AF35426" w14:textId="77777777" w:rsidR="00C51CF9" w:rsidRDefault="00C51CF9">
      <w:pPr>
        <w:jc w:val="center"/>
        <w:rPr>
          <w:sz w:val="16"/>
          <w:szCs w:val="16"/>
        </w:rPr>
      </w:pPr>
    </w:p>
    <w:p w14:paraId="13F021C8" w14:textId="77777777" w:rsidR="00C51CF9" w:rsidRDefault="009D53E0">
      <w:pPr>
        <w:ind w:left="720" w:right="540"/>
        <w:rPr>
          <w:b/>
          <w:sz w:val="24"/>
          <w:szCs w:val="24"/>
        </w:rPr>
      </w:pPr>
      <w:r>
        <w:rPr>
          <w:b/>
          <w:sz w:val="24"/>
          <w:szCs w:val="24"/>
        </w:rPr>
        <w:t>Section XI.  Maintenance and Repair:</w:t>
      </w:r>
    </w:p>
    <w:p w14:paraId="7E4C9F63" w14:textId="77777777" w:rsidR="00C51CF9" w:rsidRDefault="00C51CF9">
      <w:pPr>
        <w:ind w:left="720" w:right="540"/>
        <w:jc w:val="both"/>
        <w:rPr>
          <w:sz w:val="16"/>
          <w:szCs w:val="16"/>
        </w:rPr>
      </w:pPr>
    </w:p>
    <w:p w14:paraId="5C8B9FD6" w14:textId="77777777" w:rsidR="00C51CF9" w:rsidRDefault="009D53E0">
      <w:pPr>
        <w:numPr>
          <w:ilvl w:val="0"/>
          <w:numId w:val="8"/>
        </w:numPr>
        <w:pBdr>
          <w:top w:val="nil"/>
          <w:left w:val="nil"/>
          <w:bottom w:val="nil"/>
          <w:right w:val="nil"/>
          <w:between w:val="nil"/>
        </w:pBdr>
        <w:ind w:left="1080" w:right="540"/>
        <w:jc w:val="both"/>
      </w:pPr>
      <w:r>
        <w:rPr>
          <w:color w:val="000000"/>
          <w:sz w:val="22"/>
          <w:szCs w:val="22"/>
        </w:rPr>
        <w:lastRenderedPageBreak/>
        <w:t>Applicability</w:t>
      </w:r>
    </w:p>
    <w:p w14:paraId="737FACC8" w14:textId="77777777" w:rsidR="00C51CF9" w:rsidRDefault="00C51CF9">
      <w:pPr>
        <w:ind w:left="720" w:right="540"/>
        <w:rPr>
          <w:sz w:val="16"/>
          <w:szCs w:val="16"/>
        </w:rPr>
      </w:pPr>
    </w:p>
    <w:p w14:paraId="04145EE9" w14:textId="77777777" w:rsidR="00C51CF9" w:rsidRDefault="009D53E0">
      <w:pPr>
        <w:ind w:left="1080" w:right="540"/>
        <w:jc w:val="both"/>
        <w:rPr>
          <w:sz w:val="22"/>
          <w:szCs w:val="22"/>
        </w:rPr>
      </w:pPr>
      <w:r>
        <w:rPr>
          <w:sz w:val="22"/>
          <w:szCs w:val="22"/>
        </w:rPr>
        <w:t xml:space="preserve">Projects subject to review as in Section I.C of this ordinance shall comply with the </w:t>
      </w:r>
    </w:p>
    <w:p w14:paraId="1C89B3A3" w14:textId="77777777" w:rsidR="00C51CF9" w:rsidRDefault="009D53E0">
      <w:pPr>
        <w:ind w:left="1080" w:right="540"/>
        <w:jc w:val="both"/>
        <w:rPr>
          <w:sz w:val="22"/>
          <w:szCs w:val="22"/>
        </w:rPr>
      </w:pPr>
      <w:r>
        <w:rPr>
          <w:sz w:val="22"/>
          <w:szCs w:val="22"/>
        </w:rPr>
        <w:t>requirements of Section XI.B and XI.C.</w:t>
      </w:r>
    </w:p>
    <w:p w14:paraId="69BD4762" w14:textId="77777777" w:rsidR="00C51CF9" w:rsidRDefault="00C51CF9">
      <w:pPr>
        <w:ind w:left="720" w:right="540"/>
      </w:pPr>
    </w:p>
    <w:p w14:paraId="1D686C45" w14:textId="77777777" w:rsidR="00C51CF9" w:rsidRDefault="009D53E0">
      <w:pPr>
        <w:numPr>
          <w:ilvl w:val="0"/>
          <w:numId w:val="8"/>
        </w:numPr>
        <w:pBdr>
          <w:top w:val="nil"/>
          <w:left w:val="nil"/>
          <w:bottom w:val="nil"/>
          <w:right w:val="nil"/>
          <w:between w:val="nil"/>
        </w:pBdr>
        <w:ind w:left="1080" w:right="540"/>
        <w:jc w:val="both"/>
      </w:pPr>
      <w:r>
        <w:rPr>
          <w:color w:val="000000"/>
          <w:sz w:val="22"/>
          <w:szCs w:val="22"/>
        </w:rPr>
        <w:t>General Maintenance</w:t>
      </w:r>
    </w:p>
    <w:p w14:paraId="4A0E5B99" w14:textId="77777777" w:rsidR="00C51CF9" w:rsidRDefault="00C51CF9">
      <w:pPr>
        <w:ind w:left="720" w:right="540"/>
        <w:rPr>
          <w:sz w:val="16"/>
          <w:szCs w:val="16"/>
        </w:rPr>
      </w:pPr>
    </w:p>
    <w:p w14:paraId="23DCCFD4" w14:textId="77777777" w:rsidR="00C51CF9" w:rsidRDefault="009D53E0">
      <w:pPr>
        <w:numPr>
          <w:ilvl w:val="0"/>
          <w:numId w:val="24"/>
        </w:numPr>
        <w:ind w:left="1440" w:right="540"/>
        <w:jc w:val="both"/>
        <w:rPr>
          <w:sz w:val="22"/>
          <w:szCs w:val="22"/>
        </w:rPr>
      </w:pPr>
      <w:r>
        <w:rPr>
          <w:sz w:val="22"/>
          <w:szCs w:val="22"/>
        </w:rPr>
        <w:t>The design engineer shall prepare a maintenance plan for the stormwater management measures incorporated into the design of a major development.</w:t>
      </w:r>
    </w:p>
    <w:p w14:paraId="691DCA49" w14:textId="77777777" w:rsidR="00C51CF9" w:rsidRDefault="00C51CF9">
      <w:pPr>
        <w:ind w:left="1080" w:right="540"/>
        <w:jc w:val="both"/>
        <w:rPr>
          <w:sz w:val="16"/>
          <w:szCs w:val="16"/>
        </w:rPr>
      </w:pPr>
    </w:p>
    <w:p w14:paraId="36E63D4B" w14:textId="77777777" w:rsidR="00C51CF9" w:rsidRDefault="009D53E0">
      <w:pPr>
        <w:numPr>
          <w:ilvl w:val="0"/>
          <w:numId w:val="24"/>
        </w:numPr>
        <w:ind w:left="1440" w:right="540"/>
        <w:jc w:val="both"/>
        <w:rPr>
          <w:sz w:val="22"/>
          <w:szCs w:val="22"/>
        </w:rPr>
      </w:pPr>
      <w:r>
        <w:rPr>
          <w:sz w:val="22"/>
          <w:szCs w:val="22"/>
        </w:rPr>
        <w:t xml:space="preserve">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  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  </w:t>
      </w:r>
    </w:p>
    <w:p w14:paraId="39CA39DE" w14:textId="77777777" w:rsidR="00C51CF9" w:rsidRDefault="00C51CF9">
      <w:pPr>
        <w:ind w:left="1080" w:right="540"/>
        <w:jc w:val="both"/>
        <w:rPr>
          <w:sz w:val="16"/>
          <w:szCs w:val="16"/>
        </w:rPr>
      </w:pPr>
    </w:p>
    <w:p w14:paraId="1E1AC867" w14:textId="77777777" w:rsidR="00C51CF9" w:rsidRDefault="009D53E0">
      <w:pPr>
        <w:numPr>
          <w:ilvl w:val="0"/>
          <w:numId w:val="24"/>
        </w:numPr>
        <w:ind w:left="1440" w:right="540"/>
        <w:jc w:val="both"/>
        <w:rPr>
          <w:sz w:val="22"/>
          <w:szCs w:val="22"/>
        </w:rPr>
      </w:pPr>
      <w:r>
        <w:rPr>
          <w:sz w:val="22"/>
          <w:szCs w:val="22"/>
        </w:rPr>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14:paraId="0486C73A" w14:textId="77777777" w:rsidR="00C51CF9" w:rsidRDefault="00C51CF9">
      <w:pPr>
        <w:ind w:left="1080" w:right="540"/>
        <w:jc w:val="both"/>
        <w:rPr>
          <w:sz w:val="16"/>
          <w:szCs w:val="16"/>
        </w:rPr>
      </w:pPr>
    </w:p>
    <w:p w14:paraId="4195AB33" w14:textId="77777777" w:rsidR="00C51CF9" w:rsidRDefault="009D53E0">
      <w:pPr>
        <w:numPr>
          <w:ilvl w:val="0"/>
          <w:numId w:val="24"/>
        </w:numPr>
        <w:ind w:left="1440" w:right="540"/>
        <w:jc w:val="both"/>
        <w:rPr>
          <w:sz w:val="22"/>
          <w:szCs w:val="22"/>
        </w:rPr>
      </w:pPr>
      <w:r>
        <w:rPr>
          <w:sz w:val="22"/>
          <w:szCs w:val="22"/>
        </w:rPr>
        <w:t>Responsibility for maintenance shall not be assigned or transferred to the owner or tenant of an individual property in a residential development or project, unless such owner or tenant owns or leases the entire residential development or project.  The individual property owner may be assigned incidental tasks, such as weeding of a green infrastructure BMP, provided the individual agrees to assume these tasks; however, the individual cannot be legally responsible for all of the maintenance required.</w:t>
      </w:r>
    </w:p>
    <w:p w14:paraId="25D5A709" w14:textId="77777777" w:rsidR="00C51CF9" w:rsidRDefault="00C51CF9">
      <w:pPr>
        <w:ind w:left="1080" w:right="540"/>
        <w:jc w:val="both"/>
        <w:rPr>
          <w:sz w:val="16"/>
          <w:szCs w:val="16"/>
        </w:rPr>
      </w:pPr>
    </w:p>
    <w:p w14:paraId="1075C024" w14:textId="77777777" w:rsidR="00C51CF9" w:rsidRDefault="009D53E0">
      <w:pPr>
        <w:numPr>
          <w:ilvl w:val="0"/>
          <w:numId w:val="24"/>
        </w:numPr>
        <w:ind w:left="1440" w:right="540"/>
        <w:jc w:val="both"/>
        <w:rPr>
          <w:sz w:val="22"/>
          <w:szCs w:val="22"/>
        </w:rPr>
      </w:pPr>
      <w:r>
        <w:rPr>
          <w:sz w:val="22"/>
          <w:szCs w:val="22"/>
        </w:rPr>
        <w:t>If the party responsible for maintenance identified under Section XI.B.3 above is not a public agency, the maintenance plan and any future revisions based on Section XI.B.7 below shall be recorded upon the deed of record for each property on which the maintenance described in the maintenance plan must be undertaken.</w:t>
      </w:r>
    </w:p>
    <w:p w14:paraId="1058DD94" w14:textId="77777777" w:rsidR="00C51CF9" w:rsidRDefault="00C51CF9">
      <w:pPr>
        <w:ind w:left="1080" w:right="540"/>
        <w:jc w:val="both"/>
        <w:rPr>
          <w:sz w:val="16"/>
          <w:szCs w:val="16"/>
        </w:rPr>
      </w:pPr>
    </w:p>
    <w:p w14:paraId="3C392898" w14:textId="77777777" w:rsidR="00C51CF9" w:rsidRDefault="009D53E0">
      <w:pPr>
        <w:numPr>
          <w:ilvl w:val="0"/>
          <w:numId w:val="24"/>
        </w:numPr>
        <w:ind w:left="1440" w:right="540"/>
        <w:jc w:val="both"/>
        <w:rPr>
          <w:sz w:val="22"/>
          <w:szCs w:val="22"/>
        </w:rPr>
      </w:pPr>
      <w:r>
        <w:rPr>
          <w:sz w:val="22"/>
          <w:szCs w:val="22"/>
        </w:rPr>
        <w:t>Preventative and corrective maintenance shall be performed to maintain the functional parameters (storage volume, infiltration rates, inflow/outflow capacity, etc.</w:t>
      </w:r>
      <w:proofErr w:type="gramStart"/>
      <w:r>
        <w:rPr>
          <w:sz w:val="22"/>
          <w:szCs w:val="22"/>
        </w:rPr>
        <w:t>).of</w:t>
      </w:r>
      <w:proofErr w:type="gramEnd"/>
      <w:r>
        <w:rPr>
          <w:sz w:val="22"/>
          <w:szCs w:val="22"/>
        </w:rPr>
        <w:t xml:space="preserve"> the stormwater management measure, including, but not limited to, repairs or replacement to the structure; removal of sediment, debris, or trash; restoration of eroded areas; snow and ice removal; fence repair or replacement; restoration of vegetation; and repair or replacement of non-vegetated linings.</w:t>
      </w:r>
    </w:p>
    <w:p w14:paraId="77D7210A" w14:textId="77777777" w:rsidR="00C51CF9" w:rsidRDefault="00C51CF9">
      <w:pPr>
        <w:ind w:left="1440" w:right="540"/>
        <w:jc w:val="both"/>
        <w:rPr>
          <w:sz w:val="16"/>
          <w:szCs w:val="16"/>
        </w:rPr>
      </w:pPr>
    </w:p>
    <w:p w14:paraId="131B63F6" w14:textId="77777777" w:rsidR="00C51CF9" w:rsidRDefault="009D53E0">
      <w:pPr>
        <w:numPr>
          <w:ilvl w:val="0"/>
          <w:numId w:val="24"/>
        </w:numPr>
        <w:ind w:left="1440" w:right="540"/>
        <w:jc w:val="both"/>
        <w:rPr>
          <w:sz w:val="22"/>
          <w:szCs w:val="22"/>
        </w:rPr>
      </w:pPr>
      <w:r>
        <w:rPr>
          <w:sz w:val="22"/>
          <w:szCs w:val="22"/>
        </w:rPr>
        <w:t>The party responsible for maintenance identified under Section XI.B.3 above shall perform all of the following requirements:</w:t>
      </w:r>
    </w:p>
    <w:p w14:paraId="1CD69A6D" w14:textId="77777777" w:rsidR="00C51CF9" w:rsidRDefault="00C51CF9">
      <w:pPr>
        <w:ind w:left="720" w:right="540"/>
      </w:pPr>
    </w:p>
    <w:p w14:paraId="6FEF1B11" w14:textId="77777777" w:rsidR="00C51CF9" w:rsidRDefault="009D53E0">
      <w:pPr>
        <w:numPr>
          <w:ilvl w:val="0"/>
          <w:numId w:val="40"/>
        </w:numPr>
        <w:pBdr>
          <w:top w:val="nil"/>
          <w:left w:val="nil"/>
          <w:bottom w:val="nil"/>
          <w:right w:val="nil"/>
          <w:between w:val="nil"/>
        </w:pBdr>
        <w:ind w:right="540" w:hanging="185"/>
        <w:jc w:val="both"/>
      </w:pPr>
      <w:r>
        <w:rPr>
          <w:color w:val="000000"/>
          <w:sz w:val="22"/>
          <w:szCs w:val="22"/>
        </w:rPr>
        <w:lastRenderedPageBreak/>
        <w:t>maintain a detailed log of all preventative and corrective maintenance for the structural stormwater management measures incorporated into the design of the development, including a record of all inspections and copies of all maintenance-related work orders;</w:t>
      </w:r>
    </w:p>
    <w:p w14:paraId="42EE425A" w14:textId="77777777" w:rsidR="00C51CF9" w:rsidRDefault="009D53E0">
      <w:pPr>
        <w:numPr>
          <w:ilvl w:val="0"/>
          <w:numId w:val="40"/>
        </w:numPr>
        <w:pBdr>
          <w:top w:val="nil"/>
          <w:left w:val="nil"/>
          <w:bottom w:val="nil"/>
          <w:right w:val="nil"/>
          <w:between w:val="nil"/>
        </w:pBdr>
        <w:ind w:left="1814" w:right="547" w:hanging="185"/>
        <w:jc w:val="both"/>
      </w:pPr>
      <w:r>
        <w:rPr>
          <w:color w:val="000000"/>
          <w:sz w:val="22"/>
          <w:szCs w:val="22"/>
        </w:rPr>
        <w:t>evaluate the effectiveness of the maintenance plan at least once per year and adjust the plan and the deed as needed;</w:t>
      </w:r>
    </w:p>
    <w:p w14:paraId="4974552E" w14:textId="77777777" w:rsidR="00C51CF9" w:rsidRDefault="009D53E0">
      <w:pPr>
        <w:numPr>
          <w:ilvl w:val="0"/>
          <w:numId w:val="40"/>
        </w:numPr>
        <w:pBdr>
          <w:top w:val="nil"/>
          <w:left w:val="nil"/>
          <w:bottom w:val="nil"/>
          <w:right w:val="nil"/>
          <w:between w:val="nil"/>
        </w:pBdr>
        <w:ind w:left="1814" w:right="547" w:hanging="185"/>
        <w:jc w:val="both"/>
        <w:rPr>
          <w:sz w:val="22"/>
          <w:szCs w:val="22"/>
        </w:rPr>
      </w:pPr>
      <w:r>
        <w:rPr>
          <w:color w:val="000000"/>
          <w:sz w:val="22"/>
          <w:szCs w:val="22"/>
        </w:rPr>
        <w:t>Obtain a Stormwater Maintenance Permit from the Municipal Engineering Department;</w:t>
      </w:r>
    </w:p>
    <w:p w14:paraId="0EF4A16D" w14:textId="77777777" w:rsidR="00C51CF9" w:rsidRDefault="009D53E0">
      <w:pPr>
        <w:numPr>
          <w:ilvl w:val="0"/>
          <w:numId w:val="40"/>
        </w:numPr>
        <w:pBdr>
          <w:top w:val="nil"/>
          <w:left w:val="nil"/>
          <w:bottom w:val="nil"/>
          <w:right w:val="nil"/>
          <w:between w:val="nil"/>
        </w:pBdr>
        <w:ind w:left="1814" w:right="547" w:hanging="185"/>
        <w:jc w:val="both"/>
      </w:pPr>
      <w:r>
        <w:rPr>
          <w:color w:val="000000"/>
          <w:sz w:val="22"/>
          <w:szCs w:val="22"/>
        </w:rPr>
        <w:t>On a quarterly basis submit to the Municipal Engineering Department a maintenance and inspection report and certification on a form approved by the Department with all required maintenance logs; and</w:t>
      </w:r>
    </w:p>
    <w:p w14:paraId="59E192A9" w14:textId="77777777" w:rsidR="00C51CF9" w:rsidRDefault="009D53E0">
      <w:pPr>
        <w:numPr>
          <w:ilvl w:val="0"/>
          <w:numId w:val="40"/>
        </w:numPr>
        <w:pBdr>
          <w:top w:val="nil"/>
          <w:left w:val="nil"/>
          <w:bottom w:val="nil"/>
          <w:right w:val="nil"/>
          <w:between w:val="nil"/>
        </w:pBdr>
        <w:ind w:left="1814" w:right="547" w:hanging="185"/>
        <w:jc w:val="both"/>
      </w:pPr>
      <w:r>
        <w:rPr>
          <w:color w:val="000000"/>
          <w:sz w:val="22"/>
          <w:szCs w:val="22"/>
        </w:rPr>
        <w:t>retain and make available, upon request by any public entity with administrative, health, environmental, or safety authority over the site, the maintenance plan and the documentation required by Section XI.B.6 and B.7 above.</w:t>
      </w:r>
    </w:p>
    <w:p w14:paraId="3DC442D9" w14:textId="77777777" w:rsidR="00C51CF9" w:rsidRDefault="00C51CF9">
      <w:pPr>
        <w:ind w:left="1440" w:right="547"/>
        <w:rPr>
          <w:sz w:val="16"/>
          <w:szCs w:val="16"/>
        </w:rPr>
      </w:pPr>
    </w:p>
    <w:p w14:paraId="2D45566D" w14:textId="77777777" w:rsidR="00C51CF9" w:rsidRDefault="009D53E0">
      <w:pPr>
        <w:numPr>
          <w:ilvl w:val="0"/>
          <w:numId w:val="24"/>
        </w:numPr>
        <w:ind w:left="1440" w:right="540"/>
        <w:jc w:val="both"/>
        <w:rPr>
          <w:sz w:val="22"/>
          <w:szCs w:val="22"/>
        </w:rPr>
      </w:pPr>
      <w:r>
        <w:rPr>
          <w:sz w:val="22"/>
          <w:szCs w:val="22"/>
        </w:rPr>
        <w:t>The requirements of Section XI.B.3 and B.4 do not apply to stormwater management facilities that are dedicated to and accepted by the municipality or another governmental agency, subject to all applicable municipal stormwater general permit conditions, as issued by the Department.</w:t>
      </w:r>
    </w:p>
    <w:p w14:paraId="58115409" w14:textId="77777777" w:rsidR="00C51CF9" w:rsidRDefault="00C51CF9">
      <w:pPr>
        <w:ind w:left="720" w:right="540"/>
        <w:jc w:val="both"/>
        <w:rPr>
          <w:sz w:val="16"/>
          <w:szCs w:val="16"/>
        </w:rPr>
      </w:pPr>
    </w:p>
    <w:p w14:paraId="2BD1BF34" w14:textId="77777777" w:rsidR="00C51CF9" w:rsidRDefault="009D53E0">
      <w:pPr>
        <w:ind w:left="1440" w:right="540"/>
        <w:jc w:val="both"/>
        <w:rPr>
          <w:sz w:val="22"/>
          <w:szCs w:val="22"/>
        </w:rPr>
      </w:pPr>
      <w:r>
        <w:rPr>
          <w:i/>
          <w:sz w:val="22"/>
          <w:szCs w:val="22"/>
        </w:rPr>
        <w:t xml:space="preserve">Note:  It may be appropriate to delete requirements in the maintenance and repair plan that are not applicable if the ordinance requires the facility to be dedicated to the municipality.  If the municipality does not want to take this responsibility, the ordinance should require the posting of a </w:t>
      </w:r>
      <w:proofErr w:type="gramStart"/>
      <w:r>
        <w:rPr>
          <w:i/>
          <w:sz w:val="22"/>
          <w:szCs w:val="22"/>
        </w:rPr>
        <w:t>two year</w:t>
      </w:r>
      <w:proofErr w:type="gramEnd"/>
      <w:r>
        <w:rPr>
          <w:i/>
          <w:sz w:val="22"/>
          <w:szCs w:val="22"/>
        </w:rPr>
        <w:t xml:space="preserve"> maintenance guarantee in accordance with N.J.S.A. 40:55D-53.  Maintenance and inspection guidance can be found on the Department’s website at:</w:t>
      </w:r>
    </w:p>
    <w:p w14:paraId="28A0F0E1" w14:textId="77777777" w:rsidR="00C51CF9" w:rsidRDefault="00C51CF9">
      <w:pPr>
        <w:ind w:left="1440" w:right="540"/>
        <w:jc w:val="both"/>
        <w:rPr>
          <w:sz w:val="18"/>
          <w:szCs w:val="18"/>
        </w:rPr>
      </w:pPr>
    </w:p>
    <w:p w14:paraId="4145AA0D" w14:textId="77777777" w:rsidR="00C51CF9" w:rsidRDefault="000E7B6E">
      <w:pPr>
        <w:ind w:left="1800" w:right="540"/>
        <w:jc w:val="both"/>
        <w:rPr>
          <w:sz w:val="22"/>
          <w:szCs w:val="22"/>
        </w:rPr>
      </w:pPr>
      <w:hyperlink r:id="rId21">
        <w:r w:rsidR="009D53E0">
          <w:rPr>
            <w:color w:val="0000FF"/>
            <w:u w:val="single"/>
          </w:rPr>
          <w:t>https://www.njstormwater.org/maintenance_guidance.htm</w:t>
        </w:r>
      </w:hyperlink>
      <w:r w:rsidR="009D53E0">
        <w:t xml:space="preserve">. </w:t>
      </w:r>
    </w:p>
    <w:p w14:paraId="2899850C" w14:textId="77777777" w:rsidR="00C51CF9" w:rsidRDefault="00C51CF9">
      <w:pPr>
        <w:ind w:left="720" w:right="540"/>
        <w:jc w:val="both"/>
        <w:rPr>
          <w:sz w:val="16"/>
          <w:szCs w:val="16"/>
        </w:rPr>
      </w:pPr>
    </w:p>
    <w:p w14:paraId="2491EC69" w14:textId="77777777" w:rsidR="00C51CF9" w:rsidRDefault="009D53E0">
      <w:pPr>
        <w:numPr>
          <w:ilvl w:val="0"/>
          <w:numId w:val="24"/>
        </w:numPr>
        <w:ind w:left="1440" w:right="540"/>
        <w:jc w:val="both"/>
        <w:rPr>
          <w:sz w:val="22"/>
          <w:szCs w:val="22"/>
        </w:rPr>
      </w:pPr>
      <w:r>
        <w:rPr>
          <w:sz w:val="22"/>
          <w:szCs w:val="22"/>
        </w:rPr>
        <w:t xml:space="preserve">In the event that the stormwater management facility becomes a danger to public safety or public health, or if it is in need of maintenance or repair, the municipality shall so notify the responsible person in writing.  Upon receipt of that notice, the responsible person shall have fourteen (14) days to effect maintenance and repair of the facility in a manner that is approved by the municipal engineer or his designee.  The municipality, in its discretion, may extend the time allowed for effecting maintenance and repair for good cause.  If the responsible person fails or refuses to perform such maintenance and repair, the municipality or County may immediately proceed to do so and shall bill the cost thereof to the responsible person.  Nonpayment of such bill may result in a lien on the property.  </w:t>
      </w:r>
    </w:p>
    <w:p w14:paraId="0D2743D3" w14:textId="77777777" w:rsidR="00C51CF9" w:rsidRDefault="00C51CF9">
      <w:pPr>
        <w:pBdr>
          <w:top w:val="nil"/>
          <w:left w:val="nil"/>
          <w:bottom w:val="nil"/>
          <w:right w:val="nil"/>
          <w:between w:val="nil"/>
        </w:pBdr>
        <w:ind w:left="720"/>
        <w:jc w:val="both"/>
        <w:rPr>
          <w:color w:val="000000"/>
        </w:rPr>
      </w:pPr>
    </w:p>
    <w:p w14:paraId="3661BAAA" w14:textId="77777777" w:rsidR="00C51CF9" w:rsidRDefault="009D53E0">
      <w:pPr>
        <w:numPr>
          <w:ilvl w:val="0"/>
          <w:numId w:val="8"/>
        </w:numPr>
        <w:pBdr>
          <w:top w:val="nil"/>
          <w:left w:val="nil"/>
          <w:bottom w:val="nil"/>
          <w:right w:val="nil"/>
          <w:between w:val="nil"/>
        </w:pBdr>
        <w:ind w:left="1080" w:right="540"/>
        <w:jc w:val="both"/>
      </w:pPr>
      <w:r>
        <w:rPr>
          <w:color w:val="000000"/>
          <w:sz w:val="22"/>
          <w:szCs w:val="22"/>
        </w:rPr>
        <w:t>Nothing in this subsection shall preclude the municipality in which the major development is located from requiring the posting of a performance or maintenance guarantee in accordance with N.J.S.A. 40:55D-53</w:t>
      </w:r>
    </w:p>
    <w:p w14:paraId="5E42CA65" w14:textId="77777777" w:rsidR="00C51CF9" w:rsidRDefault="00C51CF9">
      <w:pPr>
        <w:ind w:left="720" w:right="540"/>
        <w:jc w:val="both"/>
      </w:pPr>
    </w:p>
    <w:p w14:paraId="435B7F33" w14:textId="77777777" w:rsidR="00C51CF9" w:rsidRDefault="009D53E0">
      <w:pPr>
        <w:pBdr>
          <w:top w:val="nil"/>
          <w:left w:val="nil"/>
          <w:bottom w:val="nil"/>
          <w:right w:val="nil"/>
          <w:between w:val="nil"/>
        </w:pBdr>
        <w:ind w:left="720"/>
        <w:jc w:val="center"/>
        <w:rPr>
          <w:color w:val="000000"/>
          <w:sz w:val="22"/>
          <w:szCs w:val="22"/>
        </w:rPr>
      </w:pPr>
      <w:r>
        <w:rPr>
          <w:i/>
          <w:color w:val="000000"/>
          <w:sz w:val="22"/>
          <w:szCs w:val="22"/>
        </w:rPr>
        <w:t>(continued on the next page)</w:t>
      </w:r>
      <w:r>
        <w:br w:type="page"/>
      </w:r>
    </w:p>
    <w:p w14:paraId="282BA0B2" w14:textId="77777777" w:rsidR="00C51CF9" w:rsidRDefault="00C51CF9">
      <w:pPr>
        <w:ind w:left="720" w:right="540"/>
        <w:rPr>
          <w:b/>
          <w:sz w:val="26"/>
          <w:szCs w:val="26"/>
        </w:rPr>
      </w:pPr>
    </w:p>
    <w:p w14:paraId="2CC085FC" w14:textId="77777777" w:rsidR="00C51CF9" w:rsidRDefault="00C51CF9">
      <w:pPr>
        <w:ind w:left="720" w:right="540"/>
      </w:pPr>
    </w:p>
    <w:p w14:paraId="70E0ECA9" w14:textId="77777777" w:rsidR="00C51CF9" w:rsidRDefault="009D53E0">
      <w:pPr>
        <w:ind w:left="720" w:right="540"/>
        <w:rPr>
          <w:b/>
          <w:sz w:val="24"/>
          <w:szCs w:val="24"/>
        </w:rPr>
      </w:pPr>
      <w:r>
        <w:rPr>
          <w:b/>
          <w:sz w:val="24"/>
          <w:szCs w:val="24"/>
        </w:rPr>
        <w:t>Section XII.  Penalties:</w:t>
      </w:r>
    </w:p>
    <w:p w14:paraId="7FE4009C" w14:textId="77777777" w:rsidR="00C51CF9" w:rsidRDefault="00C51CF9">
      <w:pPr>
        <w:ind w:left="720" w:right="540"/>
        <w:rPr>
          <w:sz w:val="16"/>
          <w:szCs w:val="16"/>
        </w:rPr>
      </w:pPr>
    </w:p>
    <w:p w14:paraId="68F84C31" w14:textId="77777777" w:rsidR="00C51CF9" w:rsidRDefault="009D53E0">
      <w:pPr>
        <w:ind w:left="720" w:right="540"/>
        <w:jc w:val="both"/>
        <w:rPr>
          <w:sz w:val="22"/>
          <w:szCs w:val="22"/>
        </w:rPr>
      </w:pPr>
      <w:r>
        <w:rPr>
          <w:sz w:val="22"/>
          <w:szCs w:val="22"/>
        </w:rPr>
        <w:t xml:space="preserve">Any person(s) who erects, constructs, alters, repairs, converts, maintains, or uses any </w:t>
      </w:r>
    </w:p>
    <w:p w14:paraId="188FE6D2" w14:textId="77777777" w:rsidR="00C51CF9" w:rsidRDefault="009D53E0">
      <w:pPr>
        <w:ind w:left="720" w:right="540"/>
        <w:rPr>
          <w:b/>
          <w:sz w:val="24"/>
          <w:szCs w:val="24"/>
        </w:rPr>
      </w:pPr>
      <w:r>
        <w:rPr>
          <w:sz w:val="22"/>
          <w:szCs w:val="22"/>
        </w:rPr>
        <w:t>building, structure or land in violation of this ordinance shall be subject to the following penalties:</w:t>
      </w:r>
    </w:p>
    <w:p w14:paraId="6396B2CB" w14:textId="77777777" w:rsidR="00C51CF9" w:rsidRDefault="00C51CF9">
      <w:pPr>
        <w:ind w:left="720" w:right="540"/>
        <w:rPr>
          <w:sz w:val="16"/>
          <w:szCs w:val="16"/>
        </w:rPr>
      </w:pPr>
    </w:p>
    <w:p w14:paraId="275611E7" w14:textId="77777777" w:rsidR="00C51CF9" w:rsidRDefault="009D53E0">
      <w:pPr>
        <w:ind w:left="1080" w:right="540"/>
        <w:rPr>
          <w:i/>
          <w:sz w:val="22"/>
          <w:szCs w:val="22"/>
        </w:rPr>
      </w:pPr>
      <w:r>
        <w:rPr>
          <w:sz w:val="22"/>
          <w:szCs w:val="22"/>
        </w:rPr>
        <w:t>{</w:t>
      </w:r>
      <w:r>
        <w:rPr>
          <w:i/>
          <w:sz w:val="22"/>
          <w:szCs w:val="22"/>
        </w:rPr>
        <w:t>Municipality to specify}</w:t>
      </w:r>
    </w:p>
    <w:p w14:paraId="2BF9A3EF" w14:textId="77777777" w:rsidR="00C51CF9" w:rsidRDefault="00C51CF9">
      <w:pPr>
        <w:ind w:left="720" w:right="540"/>
      </w:pPr>
    </w:p>
    <w:p w14:paraId="2312D993" w14:textId="77777777" w:rsidR="00C51CF9" w:rsidRDefault="009D53E0">
      <w:pPr>
        <w:ind w:left="720" w:right="540"/>
        <w:rPr>
          <w:b/>
          <w:sz w:val="24"/>
          <w:szCs w:val="24"/>
        </w:rPr>
      </w:pPr>
      <w:r>
        <w:rPr>
          <w:b/>
          <w:sz w:val="24"/>
          <w:szCs w:val="24"/>
        </w:rPr>
        <w:t>Section XIII.  Severability:</w:t>
      </w:r>
    </w:p>
    <w:p w14:paraId="25319666" w14:textId="77777777" w:rsidR="00C51CF9" w:rsidRDefault="00C51CF9">
      <w:pPr>
        <w:ind w:left="720" w:right="540"/>
        <w:rPr>
          <w:sz w:val="16"/>
          <w:szCs w:val="16"/>
        </w:rPr>
      </w:pPr>
    </w:p>
    <w:p w14:paraId="7A639128" w14:textId="77777777" w:rsidR="00C51CF9" w:rsidRDefault="009D53E0">
      <w:pPr>
        <w:ind w:left="720" w:right="540"/>
        <w:jc w:val="both"/>
        <w:rPr>
          <w:sz w:val="22"/>
          <w:szCs w:val="22"/>
        </w:rPr>
      </w:pPr>
      <w:r>
        <w:rPr>
          <w:sz w:val="22"/>
          <w:szCs w:val="22"/>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58C49E05" w14:textId="77777777" w:rsidR="00C51CF9" w:rsidRDefault="00C51CF9">
      <w:pPr>
        <w:ind w:left="720" w:right="540"/>
        <w:jc w:val="both"/>
      </w:pPr>
    </w:p>
    <w:p w14:paraId="09EF14A4" w14:textId="77777777" w:rsidR="00C51CF9" w:rsidRDefault="009D53E0">
      <w:pPr>
        <w:ind w:left="720" w:right="540"/>
        <w:rPr>
          <w:b/>
          <w:sz w:val="24"/>
          <w:szCs w:val="24"/>
        </w:rPr>
      </w:pPr>
      <w:r>
        <w:rPr>
          <w:b/>
          <w:sz w:val="24"/>
          <w:szCs w:val="24"/>
        </w:rPr>
        <w:t>Section IVX.  Effective Date:</w:t>
      </w:r>
    </w:p>
    <w:p w14:paraId="33F77D7E" w14:textId="77777777" w:rsidR="00C51CF9" w:rsidRDefault="00C51CF9">
      <w:pPr>
        <w:ind w:left="720" w:right="540"/>
        <w:rPr>
          <w:sz w:val="16"/>
          <w:szCs w:val="16"/>
        </w:rPr>
      </w:pPr>
    </w:p>
    <w:p w14:paraId="3896212B" w14:textId="77777777" w:rsidR="00C51CF9" w:rsidRDefault="009D53E0">
      <w:pPr>
        <w:ind w:left="720" w:right="540"/>
        <w:jc w:val="both"/>
        <w:rPr>
          <w:sz w:val="22"/>
          <w:szCs w:val="22"/>
        </w:rPr>
      </w:pPr>
      <w:r>
        <w:rPr>
          <w:sz w:val="22"/>
          <w:szCs w:val="22"/>
        </w:rPr>
        <w:t>This Ordinance shall be in full force and effect from and after its adoption and any publication as required by law.</w:t>
      </w:r>
    </w:p>
    <w:p w14:paraId="728332A7" w14:textId="77777777" w:rsidR="00C51CF9" w:rsidRDefault="00C51CF9">
      <w:pPr>
        <w:ind w:left="720" w:right="540"/>
        <w:jc w:val="both"/>
      </w:pPr>
    </w:p>
    <w:p w14:paraId="2E3B2E2D" w14:textId="77777777" w:rsidR="00C51CF9" w:rsidRDefault="009D53E0">
      <w:pPr>
        <w:ind w:left="720" w:right="540"/>
        <w:jc w:val="both"/>
        <w:rPr>
          <w:sz w:val="22"/>
          <w:szCs w:val="22"/>
        </w:rPr>
      </w:pPr>
      <w:r>
        <w:rPr>
          <w:sz w:val="22"/>
          <w:szCs w:val="22"/>
        </w:rPr>
        <w:t>ALL OF WHICH IS ADOPTED THIS __________ day of __________, 20___, by the _________________________________________________________________________.</w:t>
      </w:r>
    </w:p>
    <w:p w14:paraId="2F67316A" w14:textId="77777777" w:rsidR="00C51CF9" w:rsidRDefault="00C51CF9">
      <w:pPr>
        <w:ind w:left="360" w:right="118"/>
        <w:jc w:val="both"/>
        <w:rPr>
          <w:sz w:val="22"/>
          <w:szCs w:val="22"/>
        </w:rPr>
      </w:pPr>
    </w:p>
    <w:p w14:paraId="24DF8AC6" w14:textId="77777777" w:rsidR="00C51CF9" w:rsidRDefault="00C51CF9">
      <w:pPr>
        <w:rPr>
          <w:sz w:val="22"/>
          <w:szCs w:val="22"/>
        </w:rPr>
      </w:pPr>
    </w:p>
    <w:p w14:paraId="2EDB8A8C" w14:textId="77777777" w:rsidR="00C51CF9" w:rsidRDefault="00C51CF9">
      <w:pPr>
        <w:rPr>
          <w:sz w:val="22"/>
          <w:szCs w:val="22"/>
        </w:rPr>
      </w:pPr>
    </w:p>
    <w:p w14:paraId="375EF4AD" w14:textId="77777777" w:rsidR="00C51CF9" w:rsidRDefault="00C51CF9">
      <w:pPr>
        <w:ind w:left="360"/>
        <w:rPr>
          <w:sz w:val="22"/>
          <w:szCs w:val="22"/>
        </w:rPr>
      </w:pPr>
    </w:p>
    <w:sectPr w:rsidR="00C51CF9">
      <w:headerReference w:type="even" r:id="rId22"/>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ichael Pisauro" w:date="2021-02-05T19:42:00Z" w:initials="">
    <w:p w14:paraId="4CB46A2A" w14:textId="77777777" w:rsidR="00C51CF9" w:rsidRDefault="009D53E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needs to be deleted from the model ordinance.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B46A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46A2A" w16cid:durableId="23D79C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94A5F" w14:textId="77777777" w:rsidR="000E7B6E" w:rsidRDefault="000E7B6E">
      <w:r>
        <w:separator/>
      </w:r>
    </w:p>
  </w:endnote>
  <w:endnote w:type="continuationSeparator" w:id="0">
    <w:p w14:paraId="783EDE9B" w14:textId="77777777" w:rsidR="000E7B6E" w:rsidRDefault="000E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7666" w14:textId="07148A12" w:rsidR="00C51CF9" w:rsidRDefault="009D53E0">
    <w:pPr>
      <w:tabs>
        <w:tab w:val="center" w:pos="4680"/>
        <w:tab w:val="right" w:pos="9360"/>
      </w:tabs>
      <w:jc w:val="both"/>
      <w:rPr>
        <w:sz w:val="22"/>
        <w:szCs w:val="22"/>
      </w:rPr>
    </w:pPr>
    <w:r>
      <w:rPr>
        <w:sz w:val="22"/>
        <w:szCs w:val="22"/>
      </w:rPr>
      <w:t>Page D-</w:t>
    </w:r>
    <w:r>
      <w:rPr>
        <w:sz w:val="22"/>
        <w:szCs w:val="22"/>
      </w:rPr>
      <w:fldChar w:fldCharType="begin"/>
    </w:r>
    <w:r>
      <w:rPr>
        <w:sz w:val="22"/>
        <w:szCs w:val="22"/>
      </w:rPr>
      <w:instrText>PAGE</w:instrText>
    </w:r>
    <w:r>
      <w:rPr>
        <w:sz w:val="22"/>
        <w:szCs w:val="22"/>
      </w:rPr>
      <w:fldChar w:fldCharType="separate"/>
    </w:r>
    <w:r w:rsidR="004655EE">
      <w:rPr>
        <w:noProof/>
        <w:sz w:val="22"/>
        <w:szCs w:val="22"/>
      </w:rPr>
      <w:t>2</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7A2C" w14:textId="77777777" w:rsidR="00C51CF9" w:rsidRDefault="00C51CF9"/>
  <w:p w14:paraId="7BE5D79A" w14:textId="77777777" w:rsidR="00C51CF9" w:rsidRDefault="00C51CF9">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5AE47" w14:textId="77777777" w:rsidR="000E7B6E" w:rsidRDefault="000E7B6E">
      <w:r>
        <w:separator/>
      </w:r>
    </w:p>
  </w:footnote>
  <w:footnote w:type="continuationSeparator" w:id="0">
    <w:p w14:paraId="5F907353" w14:textId="77777777" w:rsidR="000E7B6E" w:rsidRDefault="000E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8158" w14:textId="77777777" w:rsidR="00C51CF9" w:rsidRDefault="00C51CF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A301" w14:textId="77777777" w:rsidR="00C51CF9" w:rsidRDefault="009D53E0">
    <w:pPr>
      <w:ind w:left="720" w:right="540"/>
    </w:pPr>
    <w:r>
      <w:rPr>
        <w:b/>
        <w:sz w:val="26"/>
        <w:szCs w:val="26"/>
      </w:rPr>
      <w:t xml:space="preserve">Ordinance </w:t>
    </w:r>
    <w:proofErr w:type="gramStart"/>
    <w:r>
      <w:rPr>
        <w:b/>
        <w:sz w:val="26"/>
        <w:szCs w:val="26"/>
      </w:rPr>
      <w:t>#[</w:t>
    </w:r>
    <w:proofErr w:type="gramEnd"/>
    <w:r>
      <w:rPr>
        <w:i/>
        <w:sz w:val="22"/>
        <w:szCs w:val="22"/>
      </w:rPr>
      <w:t>insert number</w:t>
    </w:r>
    <w:r>
      <w:rPr>
        <w:b/>
        <w:sz w:val="26"/>
        <w:szCs w:val="26"/>
      </w:rPr>
      <w:t xml:space="preserve">] – Stormwater Control </w:t>
    </w:r>
    <w:r>
      <w:rPr>
        <w:i/>
        <w:sz w:val="22"/>
        <w:szCs w:val="22"/>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811C" w14:textId="69064C94" w:rsidR="003F263A" w:rsidRPr="003F263A" w:rsidRDefault="004655EE" w:rsidP="003F263A">
    <w:pPr>
      <w:jc w:val="center"/>
      <w:rPr>
        <w:rFonts w:ascii="Times New Roman" w:eastAsia="Times New Roman" w:hAnsi="Times New Roman" w:cs="Times New Roman"/>
        <w:sz w:val="24"/>
        <w:szCs w:val="24"/>
      </w:rPr>
    </w:pPr>
    <w:r>
      <w:rPr>
        <w:noProof/>
        <w:color w:val="000000"/>
      </w:rPr>
      <w:drawing>
        <wp:inline distT="0" distB="0" distL="0" distR="0" wp14:anchorId="1A3AE4D3" wp14:editId="3D784B32">
          <wp:extent cx="2463800" cy="1155700"/>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3800" cy="1155700"/>
                  </a:xfrm>
                  <a:prstGeom prst="rect">
                    <a:avLst/>
                  </a:prstGeom>
                </pic:spPr>
              </pic:pic>
            </a:graphicData>
          </a:graphic>
        </wp:inline>
      </w:drawing>
    </w:r>
    <w:r w:rsidR="003F263A" w:rsidRPr="003F263A">
      <w:rPr>
        <w:rFonts w:ascii="Times New Roman" w:eastAsia="Times New Roman" w:hAnsi="Times New Roman" w:cs="Times New Roman"/>
        <w:sz w:val="24"/>
        <w:szCs w:val="24"/>
      </w:rPr>
      <w:fldChar w:fldCharType="begin"/>
    </w:r>
    <w:r w:rsidR="003F263A" w:rsidRPr="003F263A">
      <w:rPr>
        <w:rFonts w:ascii="Times New Roman" w:eastAsia="Times New Roman" w:hAnsi="Times New Roman" w:cs="Times New Roman"/>
        <w:sz w:val="24"/>
        <w:szCs w:val="24"/>
      </w:rPr>
      <w:instrText xml:space="preserve"> INCLUDEPICTURE "https://pbs.twimg.com/profile_images/1026471260581191680/IOFg2hSx.jpg" \* MERGEFORMATINET </w:instrText>
    </w:r>
    <w:r w:rsidR="003F263A" w:rsidRPr="003F263A">
      <w:rPr>
        <w:rFonts w:ascii="Times New Roman" w:eastAsia="Times New Roman" w:hAnsi="Times New Roman" w:cs="Times New Roman"/>
        <w:sz w:val="24"/>
        <w:szCs w:val="24"/>
      </w:rPr>
      <w:fldChar w:fldCharType="separate"/>
    </w:r>
    <w:r w:rsidR="003F263A" w:rsidRPr="003F263A">
      <w:rPr>
        <w:rFonts w:ascii="Times New Roman" w:eastAsia="Times New Roman" w:hAnsi="Times New Roman" w:cs="Times New Roman"/>
        <w:noProof/>
        <w:sz w:val="24"/>
        <w:szCs w:val="24"/>
      </w:rPr>
      <w:drawing>
        <wp:inline distT="0" distB="0" distL="0" distR="0" wp14:anchorId="48A11B92" wp14:editId="78135FC2">
          <wp:extent cx="2732568" cy="1148732"/>
          <wp:effectExtent l="0" t="0" r="0" b="0"/>
          <wp:docPr id="16" name="Picture 16" descr="Image result for the watershed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watershed institute"/>
                  <pic:cNvPicPr>
                    <a:picLocks noChangeAspect="1" noChangeArrowheads="1"/>
                  </pic:cNvPicPr>
                </pic:nvPicPr>
                <pic:blipFill rotWithShape="1">
                  <a:blip r:embed="rId2">
                    <a:extLst>
                      <a:ext uri="{28A0092B-C50C-407E-A947-70E740481C1C}">
                        <a14:useLocalDpi xmlns:a14="http://schemas.microsoft.com/office/drawing/2010/main" val="0"/>
                      </a:ext>
                    </a:extLst>
                  </a:blip>
                  <a:srcRect t="29160" b="28801"/>
                  <a:stretch/>
                </pic:blipFill>
                <pic:spPr bwMode="auto">
                  <a:xfrm>
                    <a:off x="0" y="0"/>
                    <a:ext cx="2772332" cy="1165448"/>
                  </a:xfrm>
                  <a:prstGeom prst="rect">
                    <a:avLst/>
                  </a:prstGeom>
                  <a:noFill/>
                  <a:ln>
                    <a:noFill/>
                  </a:ln>
                  <a:extLst>
                    <a:ext uri="{53640926-AAD7-44D8-BBD7-CCE9431645EC}">
                      <a14:shadowObscured xmlns:a14="http://schemas.microsoft.com/office/drawing/2010/main"/>
                    </a:ext>
                  </a:extLst>
                </pic:spPr>
              </pic:pic>
            </a:graphicData>
          </a:graphic>
        </wp:inline>
      </w:drawing>
    </w:r>
    <w:r w:rsidR="003F263A" w:rsidRPr="003F263A">
      <w:rPr>
        <w:rFonts w:ascii="Times New Roman" w:eastAsia="Times New Roman" w:hAnsi="Times New Roman" w:cs="Times New Roman"/>
        <w:sz w:val="24"/>
        <w:szCs w:val="24"/>
      </w:rPr>
      <w:fldChar w:fldCharType="end"/>
    </w:r>
  </w:p>
  <w:p w14:paraId="12AFC172" w14:textId="3984FD8B" w:rsidR="00C51CF9" w:rsidRDefault="00C51CF9" w:rsidP="004655EE">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E2F"/>
    <w:multiLevelType w:val="multilevel"/>
    <w:tmpl w:val="3EE0669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5DD13FE"/>
    <w:multiLevelType w:val="multilevel"/>
    <w:tmpl w:val="35AEB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D75608"/>
    <w:multiLevelType w:val="multilevel"/>
    <w:tmpl w:val="89AE57A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EB1557B"/>
    <w:multiLevelType w:val="multilevel"/>
    <w:tmpl w:val="39B89190"/>
    <w:lvl w:ilvl="0">
      <w:start w:val="1"/>
      <w:numFmt w:val="decimal"/>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F7944DE"/>
    <w:multiLevelType w:val="multilevel"/>
    <w:tmpl w:val="5756DBC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991D2E"/>
    <w:multiLevelType w:val="multilevel"/>
    <w:tmpl w:val="62782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0BE7128"/>
    <w:multiLevelType w:val="multilevel"/>
    <w:tmpl w:val="A9F45EE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463449"/>
    <w:multiLevelType w:val="multilevel"/>
    <w:tmpl w:val="44F6FFE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3236B76"/>
    <w:multiLevelType w:val="multilevel"/>
    <w:tmpl w:val="BF583DB8"/>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142807C8"/>
    <w:multiLevelType w:val="multilevel"/>
    <w:tmpl w:val="551A41C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46464F5"/>
    <w:multiLevelType w:val="multilevel"/>
    <w:tmpl w:val="8FAAFF1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17A96CB6"/>
    <w:multiLevelType w:val="multilevel"/>
    <w:tmpl w:val="BE36A8E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189F40B2"/>
    <w:multiLevelType w:val="multilevel"/>
    <w:tmpl w:val="7F184A7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91E3BA0"/>
    <w:multiLevelType w:val="multilevel"/>
    <w:tmpl w:val="77BE37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9FC1186"/>
    <w:multiLevelType w:val="multilevel"/>
    <w:tmpl w:val="C944F48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1B8614D9"/>
    <w:multiLevelType w:val="multilevel"/>
    <w:tmpl w:val="DDAA483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1F135148"/>
    <w:multiLevelType w:val="multilevel"/>
    <w:tmpl w:val="F078ED3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201F052B"/>
    <w:multiLevelType w:val="multilevel"/>
    <w:tmpl w:val="0AB06CC0"/>
    <w:lvl w:ilvl="0">
      <w:start w:val="1"/>
      <w:numFmt w:val="upperLetter"/>
      <w:lvlText w:val="%1."/>
      <w:lvlJc w:val="left"/>
      <w:pPr>
        <w:ind w:left="720" w:firstLine="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6D32B6E"/>
    <w:multiLevelType w:val="multilevel"/>
    <w:tmpl w:val="BB3EB2F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27831677"/>
    <w:multiLevelType w:val="multilevel"/>
    <w:tmpl w:val="117AB83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AC50D55"/>
    <w:multiLevelType w:val="multilevel"/>
    <w:tmpl w:val="40EE65FE"/>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ED05BF"/>
    <w:multiLevelType w:val="multilevel"/>
    <w:tmpl w:val="1C24DD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323433A2"/>
    <w:multiLevelType w:val="multilevel"/>
    <w:tmpl w:val="F63AA50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3545629F"/>
    <w:multiLevelType w:val="multilevel"/>
    <w:tmpl w:val="82D22A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D632D8F"/>
    <w:multiLevelType w:val="multilevel"/>
    <w:tmpl w:val="0B644C74"/>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3D9B2F7C"/>
    <w:multiLevelType w:val="multilevel"/>
    <w:tmpl w:val="AE72D52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E44D27"/>
    <w:multiLevelType w:val="multilevel"/>
    <w:tmpl w:val="350A3EA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41145EAA"/>
    <w:multiLevelType w:val="multilevel"/>
    <w:tmpl w:val="E118F4D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41786336"/>
    <w:multiLevelType w:val="multilevel"/>
    <w:tmpl w:val="92148C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48094578"/>
    <w:multiLevelType w:val="multilevel"/>
    <w:tmpl w:val="95C4FAC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48B343AE"/>
    <w:multiLevelType w:val="multilevel"/>
    <w:tmpl w:val="4EE87162"/>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D9650E"/>
    <w:multiLevelType w:val="multilevel"/>
    <w:tmpl w:val="41444C5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53D2627E"/>
    <w:multiLevelType w:val="multilevel"/>
    <w:tmpl w:val="7CCC0A06"/>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59944E96"/>
    <w:multiLevelType w:val="multilevel"/>
    <w:tmpl w:val="295AA7F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B2973B1"/>
    <w:multiLevelType w:val="multilevel"/>
    <w:tmpl w:val="44CEFDB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5D1715FA"/>
    <w:multiLevelType w:val="multilevel"/>
    <w:tmpl w:val="B88C57C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5F157B1C"/>
    <w:multiLevelType w:val="multilevel"/>
    <w:tmpl w:val="6DD6351E"/>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49A345B"/>
    <w:multiLevelType w:val="multilevel"/>
    <w:tmpl w:val="9D28856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65ED7047"/>
    <w:multiLevelType w:val="multilevel"/>
    <w:tmpl w:val="660402B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6B6A7EE8"/>
    <w:multiLevelType w:val="multilevel"/>
    <w:tmpl w:val="A630F8D8"/>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0" w15:restartNumberingAfterBreak="0">
    <w:nsid w:val="6D0407C1"/>
    <w:multiLevelType w:val="multilevel"/>
    <w:tmpl w:val="46EADEC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15:restartNumberingAfterBreak="0">
    <w:nsid w:val="6DB17DAF"/>
    <w:multiLevelType w:val="multilevel"/>
    <w:tmpl w:val="E7CE819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6DFB771C"/>
    <w:multiLevelType w:val="multilevel"/>
    <w:tmpl w:val="86B67CD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3" w15:restartNumberingAfterBreak="0">
    <w:nsid w:val="6E83701E"/>
    <w:multiLevelType w:val="multilevel"/>
    <w:tmpl w:val="015C7E00"/>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73C928E7"/>
    <w:multiLevelType w:val="multilevel"/>
    <w:tmpl w:val="B960126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15:restartNumberingAfterBreak="0">
    <w:nsid w:val="77EA270B"/>
    <w:multiLevelType w:val="multilevel"/>
    <w:tmpl w:val="1338A64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7E5C741E"/>
    <w:multiLevelType w:val="multilevel"/>
    <w:tmpl w:val="C55E1D2E"/>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7F802AED"/>
    <w:multiLevelType w:val="multilevel"/>
    <w:tmpl w:val="083646BE"/>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44"/>
  </w:num>
  <w:num w:numId="3">
    <w:abstractNumId w:val="42"/>
  </w:num>
  <w:num w:numId="4">
    <w:abstractNumId w:val="2"/>
  </w:num>
  <w:num w:numId="5">
    <w:abstractNumId w:val="28"/>
  </w:num>
  <w:num w:numId="6">
    <w:abstractNumId w:val="20"/>
  </w:num>
  <w:num w:numId="7">
    <w:abstractNumId w:val="19"/>
  </w:num>
  <w:num w:numId="8">
    <w:abstractNumId w:val="9"/>
  </w:num>
  <w:num w:numId="9">
    <w:abstractNumId w:val="10"/>
  </w:num>
  <w:num w:numId="10">
    <w:abstractNumId w:val="29"/>
  </w:num>
  <w:num w:numId="11">
    <w:abstractNumId w:val="31"/>
  </w:num>
  <w:num w:numId="12">
    <w:abstractNumId w:val="33"/>
  </w:num>
  <w:num w:numId="13">
    <w:abstractNumId w:val="45"/>
  </w:num>
  <w:num w:numId="14">
    <w:abstractNumId w:val="22"/>
  </w:num>
  <w:num w:numId="15">
    <w:abstractNumId w:val="34"/>
  </w:num>
  <w:num w:numId="16">
    <w:abstractNumId w:val="12"/>
  </w:num>
  <w:num w:numId="17">
    <w:abstractNumId w:val="18"/>
  </w:num>
  <w:num w:numId="18">
    <w:abstractNumId w:val="24"/>
  </w:num>
  <w:num w:numId="19">
    <w:abstractNumId w:val="26"/>
  </w:num>
  <w:num w:numId="20">
    <w:abstractNumId w:val="6"/>
  </w:num>
  <w:num w:numId="21">
    <w:abstractNumId w:val="0"/>
  </w:num>
  <w:num w:numId="22">
    <w:abstractNumId w:val="46"/>
  </w:num>
  <w:num w:numId="23">
    <w:abstractNumId w:val="39"/>
  </w:num>
  <w:num w:numId="24">
    <w:abstractNumId w:val="7"/>
  </w:num>
  <w:num w:numId="25">
    <w:abstractNumId w:val="37"/>
  </w:num>
  <w:num w:numId="26">
    <w:abstractNumId w:val="25"/>
  </w:num>
  <w:num w:numId="27">
    <w:abstractNumId w:val="36"/>
  </w:num>
  <w:num w:numId="28">
    <w:abstractNumId w:val="5"/>
  </w:num>
  <w:num w:numId="29">
    <w:abstractNumId w:val="11"/>
  </w:num>
  <w:num w:numId="30">
    <w:abstractNumId w:val="21"/>
  </w:num>
  <w:num w:numId="31">
    <w:abstractNumId w:val="41"/>
  </w:num>
  <w:num w:numId="32">
    <w:abstractNumId w:val="17"/>
  </w:num>
  <w:num w:numId="33">
    <w:abstractNumId w:val="27"/>
  </w:num>
  <w:num w:numId="34">
    <w:abstractNumId w:val="3"/>
  </w:num>
  <w:num w:numId="35">
    <w:abstractNumId w:val="43"/>
  </w:num>
  <w:num w:numId="36">
    <w:abstractNumId w:val="23"/>
  </w:num>
  <w:num w:numId="37">
    <w:abstractNumId w:val="35"/>
  </w:num>
  <w:num w:numId="38">
    <w:abstractNumId w:val="30"/>
  </w:num>
  <w:num w:numId="39">
    <w:abstractNumId w:val="16"/>
  </w:num>
  <w:num w:numId="40">
    <w:abstractNumId w:val="8"/>
  </w:num>
  <w:num w:numId="41">
    <w:abstractNumId w:val="13"/>
  </w:num>
  <w:num w:numId="42">
    <w:abstractNumId w:val="38"/>
  </w:num>
  <w:num w:numId="43">
    <w:abstractNumId w:val="4"/>
  </w:num>
  <w:num w:numId="44">
    <w:abstractNumId w:val="40"/>
  </w:num>
  <w:num w:numId="45">
    <w:abstractNumId w:val="15"/>
  </w:num>
  <w:num w:numId="46">
    <w:abstractNumId w:val="32"/>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CF9"/>
    <w:rsid w:val="000E7B6E"/>
    <w:rsid w:val="001D0FC7"/>
    <w:rsid w:val="003F263A"/>
    <w:rsid w:val="004655EE"/>
    <w:rsid w:val="009D53E0"/>
    <w:rsid w:val="00C5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0392"/>
  <w15:docId w15:val="{BCCC3312-AD90-6F4D-B895-1BA291EA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widowControl w:val="0"/>
      <w:spacing w:before="208"/>
      <w:ind w:left="115"/>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4655EE"/>
    <w:pPr>
      <w:tabs>
        <w:tab w:val="center" w:pos="4680"/>
        <w:tab w:val="right" w:pos="9360"/>
      </w:tabs>
    </w:pPr>
  </w:style>
  <w:style w:type="character" w:customStyle="1" w:styleId="FooterChar">
    <w:name w:val="Footer Char"/>
    <w:basedOn w:val="DefaultParagraphFont"/>
    <w:link w:val="Footer"/>
    <w:uiPriority w:val="99"/>
    <w:rsid w:val="0046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60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0.png"/><Relationship Id="rId18" Type="http://schemas.openxmlformats.org/officeDocument/2006/relationships/hyperlink" Target="http://www.nj.gov/dep/stormwater/bmp_manual2.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njstormwater.org/maintenance_guidance.htm" TargetMode="External"/><Relationship Id="rId7" Type="http://schemas.openxmlformats.org/officeDocument/2006/relationships/hyperlink" Target="https://www.njstormwater.org/bmp_manual2.htm" TargetMode="External"/><Relationship Id="rId12" Type="http://schemas.openxmlformats.org/officeDocument/2006/relationships/image" Target="media/image2.png"/><Relationship Id="rId17" Type="http://schemas.openxmlformats.org/officeDocument/2006/relationships/hyperlink" Target="https://www.nj.gov/dep/njgs/pricelst/gsreport/gsr32.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j.gov/agriculture/divisions/anr/pdf/2014NJSoilErosionControlStandardsComplete.pdf"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rcs.usda.gov/Internet/FSE_DOCUMENTS/stelprdb1044171.pdf%20" TargetMode="External"/><Relationship Id="rId23" Type="http://schemas.openxmlformats.org/officeDocument/2006/relationships/header" Target="header2.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njstormwater.org/maintenance_guidance.htm"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12903</Words>
  <Characters>73549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Heeckt</dc:creator>
  <cp:lastModifiedBy>Jane Heeckt</cp:lastModifiedBy>
  <cp:revision>2</cp:revision>
  <dcterms:created xsi:type="dcterms:W3CDTF">2021-02-17T20:55:00Z</dcterms:created>
  <dcterms:modified xsi:type="dcterms:W3CDTF">2021-02-17T20:55:00Z</dcterms:modified>
</cp:coreProperties>
</file>